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2568" w14:textId="4C6A9F8F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317801F3" w14:textId="77777777">
      <w:pPr>
        <w:spacing w:after="0" w:line="360" w:lineRule="auto"/>
        <w:contextualSpacing/>
        <w:jc w:val="center"/>
      </w:pPr>
    </w:p>
    <w:p w14:paraId="64A3D9A6" w14:textId="63EF8850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>ВЪНШНИ КОНСУЛТАНТИ И ЕКСПЕРТИ</w:t>
      </w:r>
    </w:p>
    <w:p w14:paraId="774D5860" w14:textId="77777777">
      <w:pPr>
        <w:spacing w:after="0" w:line="360" w:lineRule="auto"/>
        <w:contextualSpacing/>
        <w:jc w:val="center"/>
        <w:rPr>
          <w:color w:val="002060"/>
        </w:rPr>
      </w:pPr>
    </w:p>
    <w:p w14:paraId="7CE1B175" w14:textId="6D44499E">
      <w:pPr>
        <w:spacing w:after="0" w:line="360" w:lineRule="auto"/>
        <w:contextualSpacing/>
      </w:pPr>
      <w:proofErr w:type="spellStart"/>
      <w:r>
        <w:rPr>
          <w:color w:val="002060"/>
        </w:rPr>
        <w:t>Основна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роля</w:t>
      </w:r>
      <w:proofErr w:type="spellEnd"/>
      <w:r>
        <w:rPr>
          <w:color w:val="002060"/>
        </w:rPr>
        <w:t xml:space="preserve">: </w:t>
      </w:r>
      <w:proofErr w:type="spellStart"/>
      <w:r>
        <w:rPr>
          <w:color w:val="002060"/>
        </w:rPr>
        <w:t>специализирано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подпомагане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при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сложни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специфични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високостойностни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или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рискови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възлагания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при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липса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достатъчен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вътрешен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капацитет</w:t>
      </w:r>
      <w:proofErr w:type="spellEnd"/>
      <w:r>
        <w:t>.</w:t>
      </w:r>
    </w:p>
    <w:p w14:paraId="6FC91E38" w14:textId="77777777">
      <w:pPr>
        <w:spacing w:after="0" w:line="360" w:lineRule="auto"/>
        <w:contextualSpacing/>
      </w:pPr>
    </w:p>
    <w:p w14:paraId="7961D4E1" w14:textId="0EC59B38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Роля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действия</w:t>
      </w:r>
      <w:proofErr w:type="spellEnd"/>
      <w:r>
        <w:rPr>
          <w:u w:val="single"/>
        </w:rPr>
        <w:t xml:space="preserve"> по </w:t>
      </w:r>
      <w:proofErr w:type="spellStart"/>
      <w:r>
        <w:rPr>
          <w:u w:val="single"/>
        </w:rPr>
        <w:t>членове</w:t>
      </w:r>
      <w:proofErr w:type="spellEnd"/>
    </w:p>
    <w:p w14:paraId="3930B3D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21 –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подпомагат</w:t>
      </w:r>
      <w:proofErr w:type="spellEnd"/>
      <w:r>
        <w:t xml:space="preserve"> </w:t>
      </w:r>
      <w:proofErr w:type="spellStart"/>
      <w:r>
        <w:t>спецификации</w:t>
      </w:r>
      <w:proofErr w:type="spellEnd"/>
      <w:r>
        <w:t xml:space="preserve">, </w:t>
      </w:r>
      <w:proofErr w:type="spellStart"/>
      <w:r>
        <w:t>пазарни</w:t>
      </w:r>
      <w:proofErr w:type="spellEnd"/>
      <w:r>
        <w:t xml:space="preserve"> </w:t>
      </w:r>
      <w:proofErr w:type="spellStart"/>
      <w:r>
        <w:t>анализи</w:t>
      </w:r>
      <w:proofErr w:type="spellEnd"/>
      <w:r>
        <w:t xml:space="preserve">, КСС, </w:t>
      </w:r>
      <w:proofErr w:type="spellStart"/>
      <w:r>
        <w:t>инженеринг</w:t>
      </w:r>
      <w:proofErr w:type="spellEnd"/>
      <w:r>
        <w:t>/</w:t>
      </w:r>
      <w:proofErr w:type="spellStart"/>
      <w:r>
        <w:t>проектиране</w:t>
      </w:r>
      <w:proofErr w:type="spellEnd"/>
      <w:r>
        <w:t xml:space="preserve">, </w:t>
      </w:r>
      <w:proofErr w:type="spellStart"/>
      <w:r>
        <w:t>правни</w:t>
      </w:r>
      <w:proofErr w:type="spellEnd"/>
      <w:r>
        <w:t>/</w:t>
      </w:r>
      <w:proofErr w:type="spellStart"/>
      <w:r>
        <w:t>икономически</w:t>
      </w:r>
      <w:proofErr w:type="spellEnd"/>
      <w:r>
        <w:t xml:space="preserve">/ИТ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варианти</w:t>
      </w:r>
      <w:proofErr w:type="spellEnd"/>
      <w:r>
        <w:t xml:space="preserve">, </w:t>
      </w:r>
      <w:proofErr w:type="spellStart"/>
      <w:r>
        <w:t>п</w:t>
      </w:r>
      <w:r>
        <w:t>роектни</w:t>
      </w:r>
      <w:proofErr w:type="spellEnd"/>
      <w:r>
        <w:t xml:space="preserve"> </w:t>
      </w:r>
      <w:proofErr w:type="spellStart"/>
      <w:r>
        <w:t>възлагания</w:t>
      </w:r>
      <w:proofErr w:type="spellEnd"/>
      <w:r>
        <w:t xml:space="preserve">, </w:t>
      </w:r>
      <w:proofErr w:type="spellStart"/>
      <w:r>
        <w:t>методики</w:t>
      </w:r>
      <w:proofErr w:type="spellEnd"/>
      <w:r>
        <w:t xml:space="preserve"> и </w:t>
      </w:r>
      <w:proofErr w:type="spellStart"/>
      <w:r>
        <w:t>анализ</w:t>
      </w:r>
      <w:proofErr w:type="spellEnd"/>
      <w:r>
        <w:t xml:space="preserve"> на </w:t>
      </w:r>
      <w:proofErr w:type="spellStart"/>
      <w:r>
        <w:t>рискове</w:t>
      </w:r>
      <w:proofErr w:type="spellEnd"/>
      <w:r>
        <w:t xml:space="preserve">; </w:t>
      </w:r>
      <w:proofErr w:type="spellStart"/>
      <w:r>
        <w:t>участието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</w:t>
      </w:r>
      <w:proofErr w:type="spellEnd"/>
      <w:r>
        <w:t>.</w:t>
      </w:r>
    </w:p>
    <w:p w14:paraId="1C706C44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 и </w:t>
      </w:r>
      <w:proofErr w:type="spellStart"/>
      <w:r>
        <w:t>чл</w:t>
      </w:r>
      <w:proofErr w:type="spellEnd"/>
      <w:r>
        <w:t xml:space="preserve">. 18 –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подпомагат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>/</w:t>
      </w:r>
      <w:proofErr w:type="spellStart"/>
      <w:r>
        <w:t>възлагане</w:t>
      </w:r>
      <w:proofErr w:type="spellEnd"/>
      <w:r>
        <w:t xml:space="preserve">,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минават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вътрешното</w:t>
      </w:r>
      <w:proofErr w:type="spellEnd"/>
      <w:r>
        <w:t xml:space="preserve"> </w:t>
      </w:r>
      <w:proofErr w:type="spellStart"/>
      <w:r>
        <w:t>съгласуване</w:t>
      </w:r>
      <w:proofErr w:type="spellEnd"/>
      <w:r>
        <w:t xml:space="preserve">; </w:t>
      </w:r>
      <w:proofErr w:type="spellStart"/>
      <w:r>
        <w:t>отговорността</w:t>
      </w:r>
      <w:proofErr w:type="spellEnd"/>
      <w:r>
        <w:t xml:space="preserve"> на </w:t>
      </w:r>
      <w:proofErr w:type="spellStart"/>
      <w:r>
        <w:t>вътрешните</w:t>
      </w:r>
      <w:proofErr w:type="spellEnd"/>
      <w:r>
        <w:t xml:space="preserve"> </w:t>
      </w:r>
      <w:proofErr w:type="spellStart"/>
      <w:r>
        <w:t>длъжностни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прехвърля</w:t>
      </w:r>
      <w:proofErr w:type="spellEnd"/>
      <w:r>
        <w:t xml:space="preserve"> на </w:t>
      </w:r>
      <w:proofErr w:type="spellStart"/>
      <w:r>
        <w:t>консултан</w:t>
      </w:r>
      <w:r>
        <w:t>та</w:t>
      </w:r>
      <w:proofErr w:type="spellEnd"/>
      <w:r>
        <w:t>.</w:t>
      </w:r>
    </w:p>
    <w:p w14:paraId="1FF63DC7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51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проектно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приложимият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съгласува</w:t>
      </w:r>
      <w:proofErr w:type="spellEnd"/>
      <w:r>
        <w:t xml:space="preserve"> </w:t>
      </w:r>
      <w:proofErr w:type="spellStart"/>
      <w:r>
        <w:t>вътрешно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публикуване</w:t>
      </w:r>
      <w:proofErr w:type="spellEnd"/>
      <w:r>
        <w:t xml:space="preserve">, </w:t>
      </w:r>
      <w:proofErr w:type="spellStart"/>
      <w:r>
        <w:t>покана</w:t>
      </w:r>
      <w:proofErr w:type="spellEnd"/>
      <w:r>
        <w:t xml:space="preserve">, </w:t>
      </w:r>
      <w:proofErr w:type="spellStart"/>
      <w:r>
        <w:t>оферти</w:t>
      </w:r>
      <w:proofErr w:type="spellEnd"/>
      <w:r>
        <w:t xml:space="preserve">,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.</w:t>
      </w:r>
    </w:p>
    <w:p w14:paraId="44ACC34D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58 и </w:t>
      </w:r>
      <w:proofErr w:type="spellStart"/>
      <w:r>
        <w:t>чл</w:t>
      </w:r>
      <w:proofErr w:type="spellEnd"/>
      <w:r>
        <w:t xml:space="preserve">. 60 –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включени</w:t>
      </w:r>
      <w:proofErr w:type="spellEnd"/>
      <w:r>
        <w:t xml:space="preserve"> в </w:t>
      </w:r>
      <w:proofErr w:type="spellStart"/>
      <w:r>
        <w:t>заповедта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 xml:space="preserve"> и в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сложен</w:t>
      </w:r>
      <w:proofErr w:type="spellEnd"/>
      <w:r>
        <w:t>/</w:t>
      </w:r>
      <w:proofErr w:type="spellStart"/>
      <w:r>
        <w:t>рисков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>.</w:t>
      </w:r>
    </w:p>
    <w:p w14:paraId="32CD29CE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64 –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предоставят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и </w:t>
      </w:r>
      <w:proofErr w:type="spellStart"/>
      <w:r>
        <w:t>експертни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пазарно</w:t>
      </w:r>
      <w:proofErr w:type="spellEnd"/>
      <w:r>
        <w:t xml:space="preserve"> </w:t>
      </w:r>
      <w:proofErr w:type="spellStart"/>
      <w:r>
        <w:t>проучване</w:t>
      </w:r>
      <w:proofErr w:type="spellEnd"/>
      <w:r>
        <w:t xml:space="preserve">;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получават</w:t>
      </w:r>
      <w:proofErr w:type="spellEnd"/>
      <w:r>
        <w:t xml:space="preserve"> </w:t>
      </w:r>
      <w:proofErr w:type="spellStart"/>
      <w:r>
        <w:t>необосновано</w:t>
      </w:r>
      <w:proofErr w:type="spellEnd"/>
      <w:r>
        <w:t xml:space="preserve"> </w:t>
      </w:r>
      <w:proofErr w:type="spellStart"/>
      <w:r>
        <w:t>предимство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последващо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>.</w:t>
      </w:r>
    </w:p>
    <w:p w14:paraId="03C98C98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68 –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включени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</w:t>
      </w:r>
      <w:proofErr w:type="spellStart"/>
      <w:r>
        <w:t>експерти</w:t>
      </w:r>
      <w:proofErr w:type="spellEnd"/>
      <w:r>
        <w:t xml:space="preserve"> в </w:t>
      </w:r>
      <w:proofErr w:type="spellStart"/>
      <w:r>
        <w:t>комисия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допустимо</w:t>
      </w:r>
      <w:proofErr w:type="spellEnd"/>
      <w:r>
        <w:t xml:space="preserve"> и </w:t>
      </w:r>
      <w:proofErr w:type="spellStart"/>
      <w:r>
        <w:t>необходимо</w:t>
      </w:r>
      <w:proofErr w:type="spellEnd"/>
      <w:r>
        <w:t xml:space="preserve">; </w:t>
      </w:r>
      <w:proofErr w:type="spellStart"/>
      <w:r>
        <w:t>тогава</w:t>
      </w:r>
      <w:proofErr w:type="spellEnd"/>
      <w:r>
        <w:t xml:space="preserve"> </w:t>
      </w:r>
      <w:proofErr w:type="spellStart"/>
      <w:r>
        <w:t>работя</w:t>
      </w:r>
      <w:r>
        <w:t>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заповедта</w:t>
      </w:r>
      <w:proofErr w:type="spellEnd"/>
      <w:r>
        <w:t xml:space="preserve"> и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>.</w:t>
      </w:r>
    </w:p>
    <w:p w14:paraId="66236501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70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проектна</w:t>
      </w:r>
      <w:proofErr w:type="spellEnd"/>
      <w:r>
        <w:t xml:space="preserve"> </w:t>
      </w:r>
      <w:proofErr w:type="spellStart"/>
      <w:r>
        <w:t>документация</w:t>
      </w:r>
      <w:proofErr w:type="spellEnd"/>
      <w:r>
        <w:t xml:space="preserve"> </w:t>
      </w:r>
      <w:proofErr w:type="spellStart"/>
      <w:r>
        <w:t>материалите</w:t>
      </w:r>
      <w:proofErr w:type="spellEnd"/>
      <w:r>
        <w:t xml:space="preserve"> на </w:t>
      </w:r>
      <w:proofErr w:type="spellStart"/>
      <w:r>
        <w:t>външната</w:t>
      </w:r>
      <w:proofErr w:type="spellEnd"/>
      <w:r>
        <w:t xml:space="preserve"> </w:t>
      </w:r>
      <w:proofErr w:type="spellStart"/>
      <w:r>
        <w:t>фирма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вътрешно</w:t>
      </w:r>
      <w:proofErr w:type="spellEnd"/>
      <w:r>
        <w:t xml:space="preserve"> </w:t>
      </w:r>
      <w:proofErr w:type="spellStart"/>
      <w:r>
        <w:t>съгласуване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публикуване</w:t>
      </w:r>
      <w:proofErr w:type="spellEnd"/>
      <w:r>
        <w:t xml:space="preserve">, </w:t>
      </w:r>
      <w:proofErr w:type="spellStart"/>
      <w:r>
        <w:t>изпращане</w:t>
      </w:r>
      <w:proofErr w:type="spellEnd"/>
      <w:r>
        <w:t xml:space="preserve">,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>.</w:t>
      </w:r>
    </w:p>
    <w:p w14:paraId="76E6C3A2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77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</w:t>
      </w:r>
      <w:r>
        <w:t>ат</w:t>
      </w:r>
      <w:proofErr w:type="spellEnd"/>
      <w:r>
        <w:t xml:space="preserve"> </w:t>
      </w:r>
      <w:proofErr w:type="spellStart"/>
      <w:r>
        <w:t>изискани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външния</w:t>
      </w:r>
      <w:proofErr w:type="spellEnd"/>
      <w:r>
        <w:t xml:space="preserve"> </w:t>
      </w:r>
      <w:proofErr w:type="spellStart"/>
      <w:r>
        <w:t>консултант</w:t>
      </w:r>
      <w:proofErr w:type="spellEnd"/>
      <w:r>
        <w:t>.</w:t>
      </w:r>
    </w:p>
    <w:p w14:paraId="0DEC09C0" w14:textId="046B0DBD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78 –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участвало</w:t>
      </w:r>
      <w:proofErr w:type="spellEnd"/>
      <w:r>
        <w:t xml:space="preserve"> в </w:t>
      </w:r>
      <w:proofErr w:type="spellStart"/>
      <w:r>
        <w:t>подготовката</w:t>
      </w:r>
      <w:proofErr w:type="spellEnd"/>
      <w:r>
        <w:t xml:space="preserve"> и </w:t>
      </w:r>
      <w:proofErr w:type="spellStart"/>
      <w:r>
        <w:t>провеждането</w:t>
      </w:r>
      <w:proofErr w:type="spellEnd"/>
      <w:r>
        <w:t xml:space="preserve"> на </w:t>
      </w:r>
      <w:proofErr w:type="spellStart"/>
      <w:r>
        <w:t>процедурата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специалния</w:t>
      </w:r>
      <w:proofErr w:type="spellEnd"/>
      <w:r>
        <w:t xml:space="preserve">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>. 237б.</w:t>
      </w:r>
    </w:p>
    <w:p w14:paraId="19FAADE8" w14:textId="77777777">
      <w:pPr>
        <w:pStyle w:val="ListParagraph"/>
        <w:spacing w:after="0" w:line="360" w:lineRule="auto"/>
        <w:jc w:val="both"/>
      </w:pPr>
    </w:p>
    <w:p w14:paraId="333ED3CE" w14:textId="74AF40A5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Срокове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критични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моменти</w:t>
      </w:r>
      <w:proofErr w:type="spellEnd"/>
    </w:p>
    <w:p w14:paraId="0C506380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lastRenderedPageBreak/>
        <w:t>Преди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документаци</w:t>
      </w:r>
      <w:r>
        <w:t>я</w:t>
      </w:r>
      <w:proofErr w:type="spellEnd"/>
      <w:r>
        <w:t xml:space="preserve"> – </w:t>
      </w:r>
      <w:proofErr w:type="spellStart"/>
      <w:r>
        <w:t>Подготвените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консултанта</w:t>
      </w:r>
      <w:proofErr w:type="spellEnd"/>
      <w:r>
        <w:t xml:space="preserve"> </w:t>
      </w:r>
      <w:proofErr w:type="spellStart"/>
      <w:r>
        <w:t>материали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представят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вътрешно</w:t>
      </w:r>
      <w:proofErr w:type="spellEnd"/>
      <w:r>
        <w:t xml:space="preserve"> </w:t>
      </w:r>
      <w:proofErr w:type="spellStart"/>
      <w:r>
        <w:t>съгласуване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публикуване</w:t>
      </w:r>
      <w:proofErr w:type="spellEnd"/>
      <w:r>
        <w:t xml:space="preserve">, </w:t>
      </w:r>
      <w:proofErr w:type="spellStart"/>
      <w:r>
        <w:t>изпращане</w:t>
      </w:r>
      <w:proofErr w:type="spellEnd"/>
      <w:r>
        <w:t xml:space="preserve">,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7, </w:t>
      </w:r>
      <w:proofErr w:type="spellStart"/>
      <w:r>
        <w:t>чл</w:t>
      </w:r>
      <w:proofErr w:type="spellEnd"/>
      <w:r>
        <w:t xml:space="preserve">. 18, </w:t>
      </w:r>
      <w:proofErr w:type="spellStart"/>
      <w:r>
        <w:t>чл</w:t>
      </w:r>
      <w:proofErr w:type="spellEnd"/>
      <w:r>
        <w:t>. 70.</w:t>
      </w:r>
    </w:p>
    <w:p w14:paraId="0305DAEE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Заповед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>/</w:t>
      </w:r>
      <w:proofErr w:type="spellStart"/>
      <w:r>
        <w:t>комисия</w:t>
      </w:r>
      <w:proofErr w:type="spellEnd"/>
      <w:r>
        <w:t xml:space="preserve"> –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включен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,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задачите</w:t>
      </w:r>
      <w:proofErr w:type="spellEnd"/>
      <w:r>
        <w:t xml:space="preserve"> в </w:t>
      </w:r>
      <w:proofErr w:type="spellStart"/>
      <w:r>
        <w:t>срока</w:t>
      </w:r>
      <w:proofErr w:type="spellEnd"/>
      <w:r>
        <w:t xml:space="preserve">, </w:t>
      </w:r>
      <w:proofErr w:type="spellStart"/>
      <w:r>
        <w:t>опред</w:t>
      </w:r>
      <w:r>
        <w:t>елен</w:t>
      </w:r>
      <w:proofErr w:type="spellEnd"/>
      <w:r>
        <w:t xml:space="preserve"> в </w:t>
      </w:r>
      <w:proofErr w:type="spellStart"/>
      <w:r>
        <w:t>нея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58 и </w:t>
      </w:r>
      <w:proofErr w:type="spellStart"/>
      <w:r>
        <w:t>чл</w:t>
      </w:r>
      <w:proofErr w:type="spellEnd"/>
      <w:r>
        <w:t>. 68.</w:t>
      </w:r>
    </w:p>
    <w:p w14:paraId="12AC7D22" w14:textId="15BD47A2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изисканите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конкретната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77.</w:t>
      </w:r>
    </w:p>
    <w:p w14:paraId="1971C0C2" w14:textId="77777777">
      <w:pPr>
        <w:pStyle w:val="ListParagraph"/>
        <w:spacing w:after="0" w:line="360" w:lineRule="auto"/>
        <w:jc w:val="both"/>
      </w:pPr>
    </w:p>
    <w:p w14:paraId="7E493C52" w14:textId="029C99E0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Граници</w:t>
      </w:r>
      <w:proofErr w:type="spellEnd"/>
      <w:r>
        <w:rPr>
          <w:u w:val="single"/>
        </w:rPr>
        <w:t xml:space="preserve"> на </w:t>
      </w:r>
      <w:proofErr w:type="spellStart"/>
      <w:r>
        <w:rPr>
          <w:u w:val="single"/>
        </w:rPr>
        <w:t>компетентността</w:t>
      </w:r>
      <w:proofErr w:type="spellEnd"/>
      <w:r>
        <w:rPr>
          <w:u w:val="single"/>
        </w:rPr>
        <w:t xml:space="preserve"> / </w:t>
      </w:r>
      <w:proofErr w:type="spellStart"/>
      <w:r>
        <w:rPr>
          <w:u w:val="single"/>
        </w:rPr>
        <w:t>важни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ограничения</w:t>
      </w:r>
      <w:proofErr w:type="spellEnd"/>
    </w:p>
    <w:p w14:paraId="2E6F60C4" w14:textId="6AD27BDB">
      <w:pPr>
        <w:spacing w:after="0" w:line="360" w:lineRule="auto"/>
        <w:ind w:firstLine="426"/>
        <w:contextualSpacing/>
        <w:jc w:val="both"/>
      </w:pPr>
      <w:proofErr w:type="spellStart"/>
      <w:r>
        <w:t>Няма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самостоятелно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взема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името</w:t>
      </w:r>
      <w:proofErr w:type="spellEnd"/>
      <w:r>
        <w:t xml:space="preserve"> на </w:t>
      </w:r>
      <w:proofErr w:type="spellStart"/>
      <w:r>
        <w:t>университета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публикува</w:t>
      </w:r>
      <w:proofErr w:type="spellEnd"/>
      <w:r>
        <w:t xml:space="preserve">, </w:t>
      </w:r>
      <w:proofErr w:type="spellStart"/>
      <w:r>
        <w:t>изпраща</w:t>
      </w:r>
      <w:proofErr w:type="spellEnd"/>
      <w:r>
        <w:t xml:space="preserve"> </w:t>
      </w:r>
      <w:proofErr w:type="spellStart"/>
      <w:r>
        <w:t>покани</w:t>
      </w:r>
      <w:proofErr w:type="spellEnd"/>
      <w:r>
        <w:t xml:space="preserve">,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преговори</w:t>
      </w:r>
      <w:proofErr w:type="spellEnd"/>
      <w:r>
        <w:t xml:space="preserve">, </w:t>
      </w:r>
      <w:proofErr w:type="spellStart"/>
      <w:r>
        <w:t>избира</w:t>
      </w:r>
      <w:proofErr w:type="spellEnd"/>
      <w:r>
        <w:t xml:space="preserve"> </w:t>
      </w:r>
      <w:proofErr w:type="spellStart"/>
      <w:r>
        <w:t>изпълнител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поема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е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уредено</w:t>
      </w:r>
      <w:proofErr w:type="spellEnd"/>
      <w:r>
        <w:t xml:space="preserve"> и </w:t>
      </w:r>
      <w:proofErr w:type="spellStart"/>
      <w:r>
        <w:t>допустимо</w:t>
      </w:r>
      <w:proofErr w:type="spellEnd"/>
      <w:r>
        <w:t xml:space="preserve"> по </w:t>
      </w:r>
      <w:proofErr w:type="spellStart"/>
      <w:r>
        <w:t>закон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21, </w:t>
      </w:r>
      <w:proofErr w:type="spellStart"/>
      <w:r>
        <w:t>ал</w:t>
      </w:r>
      <w:proofErr w:type="spellEnd"/>
      <w:r>
        <w:t>. 5.</w:t>
      </w:r>
      <w:r>
        <w:rPr>
          <w:lang w:val="bg-BG"/>
        </w:rPr>
        <w:t xml:space="preserve"> </w:t>
      </w:r>
      <w:proofErr w:type="spellStart"/>
      <w:r>
        <w:t>Участието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освобождава</w:t>
      </w:r>
      <w:proofErr w:type="spellEnd"/>
      <w:r>
        <w:t xml:space="preserve"> </w:t>
      </w:r>
      <w:proofErr w:type="spellStart"/>
      <w:r>
        <w:t>вътрешните</w:t>
      </w:r>
      <w:proofErr w:type="spellEnd"/>
      <w:r>
        <w:t xml:space="preserve"> </w:t>
      </w:r>
      <w:proofErr w:type="spellStart"/>
      <w:r>
        <w:t>участници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техните</w:t>
      </w:r>
      <w:proofErr w:type="spellEnd"/>
      <w:r>
        <w:t xml:space="preserve"> </w:t>
      </w:r>
      <w:proofErr w:type="spellStart"/>
      <w:r>
        <w:t>отговорности</w:t>
      </w:r>
      <w:proofErr w:type="spellEnd"/>
      <w:r>
        <w:t>.</w:t>
      </w:r>
    </w:p>
    <w:p w14:paraId="27E67EE4" w14:textId="77777777">
      <w:pPr>
        <w:spacing w:after="0" w:line="360" w:lineRule="auto"/>
        <w:ind w:firstLine="426"/>
        <w:contextualSpacing/>
        <w:jc w:val="both"/>
      </w:pPr>
    </w:p>
    <w:p w14:paraId="01E01453" w14:textId="01181620">
      <w:pPr>
        <w:pStyle w:val="ListParagraph"/>
        <w:numPr>
          <w:ilvl w:val="0"/>
          <w:numId w:val="10"/>
        </w:numPr>
        <w:spacing w:after="0" w:line="360" w:lineRule="auto"/>
        <w:rPr>
          <w:u w:val="single"/>
        </w:rPr>
      </w:pPr>
      <w:proofErr w:type="spellStart"/>
      <w:r>
        <w:rPr>
          <w:u w:val="single"/>
        </w:rPr>
        <w:t>Практическо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правило</w:t>
      </w:r>
      <w:proofErr w:type="spellEnd"/>
    </w:p>
    <w:p w14:paraId="0C7874D2" w14:textId="31814FC2">
      <w:pPr>
        <w:spacing w:after="0" w:line="360" w:lineRule="auto"/>
        <w:ind w:firstLine="284"/>
        <w:contextualSpacing/>
        <w:jc w:val="both"/>
      </w:pPr>
      <w:proofErr w:type="spellStart"/>
      <w:r>
        <w:t>Действията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функционалната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проследима</w:t>
      </w:r>
      <w:proofErr w:type="spellEnd"/>
      <w:r>
        <w:t xml:space="preserve"> </w:t>
      </w:r>
      <w:proofErr w:type="spellStart"/>
      <w:r>
        <w:t>контролна</w:t>
      </w:r>
      <w:proofErr w:type="spellEnd"/>
      <w:r>
        <w:t xml:space="preserve"> </w:t>
      </w:r>
      <w:proofErr w:type="spellStart"/>
      <w:r>
        <w:t>следа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в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фиксиран</w:t>
      </w:r>
      <w:proofErr w:type="spellEnd"/>
      <w:r>
        <w:t xml:space="preserve"> </w:t>
      </w:r>
      <w:proofErr w:type="spellStart"/>
      <w:r>
        <w:t>календарен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по ЗОП/ППЗОП, </w:t>
      </w:r>
      <w:proofErr w:type="spellStart"/>
      <w:r>
        <w:t>заповедта</w:t>
      </w:r>
      <w:proofErr w:type="spellEnd"/>
      <w:r>
        <w:t xml:space="preserve"> на </w:t>
      </w:r>
      <w:proofErr w:type="spellStart"/>
      <w:r>
        <w:t>Ректора</w:t>
      </w:r>
      <w:proofErr w:type="spellEnd"/>
      <w:r>
        <w:t xml:space="preserve">, </w:t>
      </w:r>
      <w:proofErr w:type="spellStart"/>
      <w:r>
        <w:t>проектния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относим</w:t>
      </w:r>
      <w:proofErr w:type="spellEnd"/>
      <w:r>
        <w:t xml:space="preserve"> </w:t>
      </w:r>
      <w:proofErr w:type="spellStart"/>
      <w:r>
        <w:t>вътрешен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>.</w:t>
      </w:r>
    </w:p>
    <w:p w14:paraId="48DDA370" w14:textId="77777777">
      <w:pPr>
        <w:spacing w:after="0" w:line="360" w:lineRule="auto"/>
        <w:ind w:firstLine="284"/>
        <w:contextualSpacing/>
        <w:jc w:val="both"/>
      </w:pPr>
    </w:p>
    <w:p w14:paraId="04264668" w14:textId="77777777">
      <w:pPr>
        <w:spacing w:after="0" w:line="360" w:lineRule="auto"/>
        <w:contextualSpacing/>
        <w:jc w:val="both"/>
        <w:rPr>
          <w:i/>
          <w:iCs/>
        </w:rPr>
      </w:pPr>
      <w:proofErr w:type="spellStart"/>
      <w:r>
        <w:rPr>
          <w:i/>
          <w:iCs/>
        </w:rPr>
        <w:t>Забележка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Работната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карта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помощен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характер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заменя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>
        <w:rPr>
          <w:i/>
          <w:iCs/>
        </w:rPr>
        <w:t xml:space="preserve">, ЗОП, ППЗОП и </w:t>
      </w:r>
      <w:proofErr w:type="spellStart"/>
      <w:r>
        <w:rPr>
          <w:i/>
          <w:iCs/>
        </w:rPr>
        <w:t>другите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приложими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актове</w:t>
      </w:r>
      <w:proofErr w:type="spellEnd"/>
      <w:r>
        <w:rPr>
          <w:i/>
          <w:iCs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E5FF0" w14:textId="77777777">
      <w:pPr>
        <w:spacing w:after="0" w:line="240" w:lineRule="auto"/>
      </w:pPr>
      <w:r>
        <w:separator/>
      </w:r>
    </w:p>
  </w:endnote>
  <w:endnote w:type="continuationSeparator" w:id="0">
    <w:p w14:paraId="1B3A22F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0064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1EA083" w14:textId="75B9AF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075F2E" w14:textId="43F5ADF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3428F" w14:textId="77777777">
      <w:pPr>
        <w:spacing w:after="0" w:line="240" w:lineRule="auto"/>
      </w:pPr>
      <w:r>
        <w:separator/>
      </w:r>
    </w:p>
  </w:footnote>
  <w:footnote w:type="continuationSeparator" w:id="0">
    <w:p w14:paraId="4088D86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64E83" w14:textId="0BC9CDFB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5E849489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387EC644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1F433186" wp14:editId="6FCFAEC7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7288EDE6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0A1B9089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50E09A2C" w14:textId="13DFCD0B">
    <w:pPr>
      <w:pStyle w:val="Header"/>
    </w:pPr>
  </w:p>
  <w:p w14:paraId="2E3815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2A481E"/>
    <w:multiLevelType w:val="hybridMultilevel"/>
    <w:tmpl w:val="F23C8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F37BA"/>
    <w:multiLevelType w:val="hybridMultilevel"/>
    <w:tmpl w:val="282A2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44CD6"/>
    <w:multiLevelType w:val="hybridMultilevel"/>
    <w:tmpl w:val="4B042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9A1"/>
    <w:rsid w:val="0029639D"/>
    <w:rsid w:val="00326F90"/>
    <w:rsid w:val="00914F8B"/>
    <w:rsid w:val="00AA1D8D"/>
    <w:rsid w:val="00B47730"/>
    <w:rsid w:val="00C5471C"/>
    <w:rsid w:val="00CB0664"/>
    <w:rsid w:val="00CB2A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BF37C"/>
  <w14:defaultImageDpi w14:val="300"/>
  <w15:docId w15:val="{DF99FC89-1547-4CAC-9505-98C577B6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2013-12-23T23:15:00Z</dcterms:created>
  <dcterms:modified xsi:type="dcterms:W3CDTF">2026-08-25T05:19:00Z</dcterms:modified>
  <cp:category/>
</cp:coreProperties>
</file>