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C1B74" w14:textId="77777777">
      <w:pPr>
        <w:spacing w:after="0" w:line="360" w:lineRule="auto"/>
        <w:contextualSpacing/>
        <w:jc w:val="center"/>
      </w:pPr>
      <w:r>
        <w:t>РАБОТНА КАРТА ПО ВЪТРЕШНИТЕ ПРАВИЛА ЗА УПРАВЛЕНИЕ НА ЦИКЪЛА НА ОБЩЕСТВЕНИТЕ ПОРЪЧКИ</w:t>
      </w:r>
    </w:p>
    <w:p w14:paraId="09C05477" w14:textId="77777777">
      <w:pPr>
        <w:spacing w:after="0" w:line="360" w:lineRule="auto"/>
        <w:contextualSpacing/>
        <w:jc w:val="both"/>
      </w:pPr>
    </w:p>
    <w:p w14:paraId="615619AA" w14:textId="32751C84">
      <w:pPr>
        <w:spacing w:after="0" w:line="360" w:lineRule="auto"/>
        <w:contextualSpacing/>
        <w:jc w:val="center"/>
        <w:rPr>
          <w:color w:val="002060"/>
        </w:rPr>
      </w:pPr>
      <w:r>
        <w:rPr>
          <w:color w:val="002060"/>
        </w:rPr>
        <w:t>ФИНАНСОВО-СЧЕТОВОДНО ЗВЕНО</w:t>
      </w:r>
    </w:p>
    <w:p w14:paraId="51D3D223" w14:textId="77777777">
      <w:pPr>
        <w:spacing w:after="0" w:line="360" w:lineRule="auto"/>
        <w:contextualSpacing/>
        <w:jc w:val="center"/>
        <w:rPr>
          <w:color w:val="002060"/>
        </w:rPr>
      </w:pPr>
    </w:p>
    <w:p w14:paraId="3F237782" w14:textId="77777777">
      <w:pPr>
        <w:spacing w:after="0" w:line="360" w:lineRule="auto"/>
        <w:contextualSpacing/>
        <w:jc w:val="both"/>
      </w:pPr>
      <w:proofErr w:type="spellStart"/>
      <w:r>
        <w:rPr>
          <w:color w:val="002060"/>
        </w:rPr>
        <w:t>Основна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роля</w:t>
      </w:r>
      <w:proofErr w:type="spellEnd"/>
      <w:r>
        <w:rPr>
          <w:color w:val="002060"/>
        </w:rPr>
        <w:t xml:space="preserve">: </w:t>
      </w:r>
      <w:proofErr w:type="spellStart"/>
      <w:r>
        <w:rPr>
          <w:color w:val="002060"/>
        </w:rPr>
        <w:t>финансова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информация</w:t>
      </w:r>
      <w:proofErr w:type="spellEnd"/>
      <w:r>
        <w:rPr>
          <w:color w:val="002060"/>
        </w:rPr>
        <w:t xml:space="preserve"> и </w:t>
      </w:r>
      <w:proofErr w:type="spellStart"/>
      <w:r>
        <w:rPr>
          <w:color w:val="002060"/>
        </w:rPr>
        <w:t>проверка</w:t>
      </w:r>
      <w:proofErr w:type="spellEnd"/>
      <w:r>
        <w:rPr>
          <w:color w:val="002060"/>
        </w:rPr>
        <w:t xml:space="preserve"> на </w:t>
      </w:r>
      <w:proofErr w:type="spellStart"/>
      <w:r>
        <w:rPr>
          <w:color w:val="002060"/>
        </w:rPr>
        <w:t>бюджетната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обезпеченост</w:t>
      </w:r>
      <w:proofErr w:type="spellEnd"/>
      <w:r>
        <w:rPr>
          <w:color w:val="002060"/>
        </w:rPr>
        <w:t xml:space="preserve">, </w:t>
      </w:r>
      <w:proofErr w:type="spellStart"/>
      <w:r>
        <w:rPr>
          <w:color w:val="002060"/>
        </w:rPr>
        <w:t>финансовите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условия</w:t>
      </w:r>
      <w:proofErr w:type="spellEnd"/>
      <w:r>
        <w:rPr>
          <w:color w:val="002060"/>
        </w:rPr>
        <w:t xml:space="preserve">, </w:t>
      </w:r>
      <w:proofErr w:type="spellStart"/>
      <w:r>
        <w:rPr>
          <w:color w:val="002060"/>
        </w:rPr>
        <w:t>счетоводната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приложимост</w:t>
      </w:r>
      <w:proofErr w:type="spellEnd"/>
      <w:r>
        <w:rPr>
          <w:color w:val="002060"/>
        </w:rPr>
        <w:t xml:space="preserve"> и </w:t>
      </w:r>
      <w:proofErr w:type="spellStart"/>
      <w:r>
        <w:rPr>
          <w:color w:val="002060"/>
        </w:rPr>
        <w:t>плащането</w:t>
      </w:r>
      <w:proofErr w:type="spellEnd"/>
      <w:r>
        <w:t>.</w:t>
      </w:r>
    </w:p>
    <w:p w14:paraId="1A6360DD" w14:textId="77777777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t>Роля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действия</w:t>
      </w:r>
      <w:proofErr w:type="spellEnd"/>
      <w:r>
        <w:rPr>
          <w:u w:val="single"/>
        </w:rPr>
        <w:t xml:space="preserve"> по </w:t>
      </w:r>
      <w:proofErr w:type="spellStart"/>
      <w:r>
        <w:rPr>
          <w:u w:val="single"/>
        </w:rPr>
        <w:t>членове</w:t>
      </w:r>
      <w:proofErr w:type="spellEnd"/>
    </w:p>
    <w:p w14:paraId="09665433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16 –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плащания</w:t>
      </w:r>
      <w:proofErr w:type="spellEnd"/>
      <w:r>
        <w:t xml:space="preserve"> и </w:t>
      </w:r>
      <w:proofErr w:type="spellStart"/>
      <w:r>
        <w:t>финансов</w:t>
      </w:r>
      <w:proofErr w:type="spellEnd"/>
      <w:r>
        <w:t xml:space="preserve"> </w:t>
      </w:r>
      <w:proofErr w:type="spellStart"/>
      <w:r>
        <w:t>ресурс</w:t>
      </w:r>
      <w:proofErr w:type="spellEnd"/>
      <w:r>
        <w:t xml:space="preserve">; </w:t>
      </w:r>
      <w:proofErr w:type="spellStart"/>
      <w:r>
        <w:t>проверява</w:t>
      </w:r>
      <w:proofErr w:type="spellEnd"/>
      <w:r>
        <w:t xml:space="preserve"> </w:t>
      </w:r>
      <w:proofErr w:type="spellStart"/>
      <w:r>
        <w:t>източника</w:t>
      </w:r>
      <w:proofErr w:type="spellEnd"/>
      <w:r>
        <w:t xml:space="preserve"> на </w:t>
      </w:r>
      <w:proofErr w:type="spellStart"/>
      <w:r>
        <w:t>финансиране</w:t>
      </w:r>
      <w:proofErr w:type="spellEnd"/>
      <w:r>
        <w:t xml:space="preserve"> и </w:t>
      </w:r>
      <w:proofErr w:type="spellStart"/>
      <w:r>
        <w:t>съответствието</w:t>
      </w:r>
      <w:proofErr w:type="spellEnd"/>
      <w:r>
        <w:t xml:space="preserve"> с </w:t>
      </w:r>
      <w:proofErr w:type="spellStart"/>
      <w:r>
        <w:t>бюджет</w:t>
      </w:r>
      <w:proofErr w:type="spellEnd"/>
      <w:r>
        <w:t>/</w:t>
      </w:r>
      <w:proofErr w:type="spellStart"/>
      <w:r>
        <w:t>проект</w:t>
      </w:r>
      <w:proofErr w:type="spellEnd"/>
      <w:r>
        <w:t>/</w:t>
      </w:r>
      <w:proofErr w:type="spellStart"/>
      <w:r>
        <w:t>план-сметка</w:t>
      </w:r>
      <w:proofErr w:type="spellEnd"/>
      <w:r>
        <w:t>/</w:t>
      </w:r>
      <w:proofErr w:type="spellStart"/>
      <w:r>
        <w:t>договор</w:t>
      </w:r>
      <w:proofErr w:type="spellEnd"/>
      <w:r>
        <w:t xml:space="preserve">; </w:t>
      </w:r>
      <w:proofErr w:type="spellStart"/>
      <w:r>
        <w:t>участва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прогнозна</w:t>
      </w:r>
      <w:r>
        <w:t>та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 xml:space="preserve">; </w:t>
      </w:r>
      <w:proofErr w:type="spellStart"/>
      <w:r>
        <w:t>проверява</w:t>
      </w:r>
      <w:proofErr w:type="spellEnd"/>
      <w:r>
        <w:t xml:space="preserve"> </w:t>
      </w:r>
      <w:proofErr w:type="spellStart"/>
      <w:r>
        <w:t>плащания</w:t>
      </w:r>
      <w:proofErr w:type="spellEnd"/>
      <w:r>
        <w:t xml:space="preserve">, </w:t>
      </w:r>
      <w:proofErr w:type="spellStart"/>
      <w:r>
        <w:t>аванси</w:t>
      </w:r>
      <w:proofErr w:type="spellEnd"/>
      <w:r>
        <w:t xml:space="preserve">, </w:t>
      </w:r>
      <w:proofErr w:type="spellStart"/>
      <w:r>
        <w:t>гаранции</w:t>
      </w:r>
      <w:proofErr w:type="spellEnd"/>
      <w:r>
        <w:t xml:space="preserve"> и </w:t>
      </w:r>
      <w:proofErr w:type="spellStart"/>
      <w:r>
        <w:t>неустойки</w:t>
      </w:r>
      <w:proofErr w:type="spellEnd"/>
      <w:r>
        <w:t xml:space="preserve">;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счетоводни</w:t>
      </w:r>
      <w:proofErr w:type="spellEnd"/>
      <w:r>
        <w:t xml:space="preserve"> </w:t>
      </w:r>
      <w:proofErr w:type="spellStart"/>
      <w:r>
        <w:t>записвания</w:t>
      </w:r>
      <w:proofErr w:type="spellEnd"/>
      <w:r>
        <w:t xml:space="preserve"> и </w:t>
      </w:r>
      <w:proofErr w:type="spellStart"/>
      <w:r>
        <w:t>плащания</w:t>
      </w:r>
      <w:proofErr w:type="spellEnd"/>
      <w:r>
        <w:t xml:space="preserve">;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двойния</w:t>
      </w:r>
      <w:proofErr w:type="spellEnd"/>
      <w:r>
        <w:t xml:space="preserve"> </w:t>
      </w:r>
      <w:proofErr w:type="spellStart"/>
      <w:r>
        <w:t>подпис</w:t>
      </w:r>
      <w:proofErr w:type="spellEnd"/>
      <w:r>
        <w:t>.</w:t>
      </w:r>
    </w:p>
    <w:p w14:paraId="2DEC4421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24, </w:t>
      </w:r>
      <w:proofErr w:type="spellStart"/>
      <w:r>
        <w:t>чл</w:t>
      </w:r>
      <w:proofErr w:type="spellEnd"/>
      <w:r>
        <w:t xml:space="preserve">. 27 и </w:t>
      </w:r>
      <w:proofErr w:type="spellStart"/>
      <w:r>
        <w:t>чл</w:t>
      </w:r>
      <w:proofErr w:type="spellEnd"/>
      <w:r>
        <w:t xml:space="preserve">. 31 –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годишното</w:t>
      </w:r>
      <w:proofErr w:type="spellEnd"/>
      <w:r>
        <w:t xml:space="preserve"> </w:t>
      </w:r>
      <w:proofErr w:type="spellStart"/>
      <w:r>
        <w:t>планиране</w:t>
      </w:r>
      <w:proofErr w:type="spellEnd"/>
      <w:r>
        <w:t xml:space="preserve">;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финансова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;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промяна</w:t>
      </w:r>
      <w:proofErr w:type="spellEnd"/>
      <w:r>
        <w:t xml:space="preserve"> на </w:t>
      </w:r>
      <w:proofErr w:type="spellStart"/>
      <w:r>
        <w:t>план-графика</w:t>
      </w:r>
      <w:proofErr w:type="spellEnd"/>
      <w:r>
        <w:t xml:space="preserve"> </w:t>
      </w:r>
      <w:proofErr w:type="spellStart"/>
      <w:r>
        <w:t>провер</w:t>
      </w:r>
      <w:r>
        <w:t>ява</w:t>
      </w:r>
      <w:proofErr w:type="spellEnd"/>
      <w:r>
        <w:t xml:space="preserve"> </w:t>
      </w:r>
      <w:proofErr w:type="spellStart"/>
      <w:r>
        <w:t>източника</w:t>
      </w:r>
      <w:proofErr w:type="spellEnd"/>
      <w:r>
        <w:t xml:space="preserve"> и </w:t>
      </w:r>
      <w:proofErr w:type="spellStart"/>
      <w:r>
        <w:t>актуалния</w:t>
      </w:r>
      <w:proofErr w:type="spellEnd"/>
      <w:r>
        <w:t xml:space="preserve"> </w:t>
      </w:r>
      <w:proofErr w:type="spellStart"/>
      <w:r>
        <w:t>статус</w:t>
      </w:r>
      <w:proofErr w:type="spellEnd"/>
      <w:r>
        <w:t xml:space="preserve"> на </w:t>
      </w:r>
      <w:proofErr w:type="spellStart"/>
      <w:r>
        <w:t>финансирането</w:t>
      </w:r>
      <w:proofErr w:type="spellEnd"/>
      <w:r>
        <w:t>.</w:t>
      </w:r>
    </w:p>
    <w:p w14:paraId="116C0840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37–43 – </w:t>
      </w:r>
      <w:proofErr w:type="spellStart"/>
      <w:r>
        <w:t>Съгласува</w:t>
      </w:r>
      <w:proofErr w:type="spellEnd"/>
      <w:r>
        <w:t xml:space="preserve"> </w:t>
      </w:r>
      <w:proofErr w:type="spellStart"/>
      <w:r>
        <w:t>докладни</w:t>
      </w:r>
      <w:proofErr w:type="spellEnd"/>
      <w:r>
        <w:t xml:space="preserve"> по </w:t>
      </w:r>
      <w:proofErr w:type="spellStart"/>
      <w:r>
        <w:t>финансовата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и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финансова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насочване</w:t>
      </w:r>
      <w:proofErr w:type="spellEnd"/>
      <w:r>
        <w:t>.</w:t>
      </w:r>
    </w:p>
    <w:p w14:paraId="411D8F89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57 и </w:t>
      </w:r>
      <w:proofErr w:type="spellStart"/>
      <w:r>
        <w:t>чл</w:t>
      </w:r>
      <w:proofErr w:type="spellEnd"/>
      <w:r>
        <w:t xml:space="preserve">. 62 –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подготовка</w:t>
      </w:r>
      <w:proofErr w:type="spellEnd"/>
      <w:r>
        <w:t>/</w:t>
      </w:r>
      <w:proofErr w:type="spellStart"/>
      <w:r>
        <w:t>откриване</w:t>
      </w:r>
      <w:proofErr w:type="spellEnd"/>
      <w:r>
        <w:t xml:space="preserve"> </w:t>
      </w:r>
      <w:proofErr w:type="spellStart"/>
      <w:r>
        <w:t>проверява</w:t>
      </w:r>
      <w:proofErr w:type="spellEnd"/>
      <w:r>
        <w:t xml:space="preserve"> </w:t>
      </w:r>
      <w:proofErr w:type="spellStart"/>
      <w:r>
        <w:t>финансовия</w:t>
      </w:r>
      <w:proofErr w:type="spellEnd"/>
      <w:r>
        <w:t xml:space="preserve"> </w:t>
      </w:r>
      <w:proofErr w:type="spellStart"/>
      <w:r>
        <w:t>ресурс</w:t>
      </w:r>
      <w:proofErr w:type="spellEnd"/>
      <w:r>
        <w:t xml:space="preserve">, </w:t>
      </w:r>
      <w:proofErr w:type="spellStart"/>
      <w:r>
        <w:t>източника</w:t>
      </w:r>
      <w:proofErr w:type="spellEnd"/>
      <w:r>
        <w:t xml:space="preserve">, </w:t>
      </w:r>
      <w:proofErr w:type="spellStart"/>
      <w:r>
        <w:t>прогнозната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 xml:space="preserve">, </w:t>
      </w:r>
      <w:proofErr w:type="spellStart"/>
      <w:r>
        <w:t>пл</w:t>
      </w:r>
      <w:r>
        <w:t>ащанията</w:t>
      </w:r>
      <w:proofErr w:type="spellEnd"/>
      <w:r>
        <w:t xml:space="preserve">, </w:t>
      </w:r>
      <w:proofErr w:type="spellStart"/>
      <w:r>
        <w:t>гаранциите</w:t>
      </w:r>
      <w:proofErr w:type="spellEnd"/>
      <w:r>
        <w:t xml:space="preserve">, </w:t>
      </w:r>
      <w:proofErr w:type="spellStart"/>
      <w:r>
        <w:t>неустойките</w:t>
      </w:r>
      <w:proofErr w:type="spellEnd"/>
      <w:r>
        <w:t xml:space="preserve"> и </w:t>
      </w:r>
      <w:proofErr w:type="spellStart"/>
      <w:r>
        <w:t>финансовите</w:t>
      </w:r>
      <w:proofErr w:type="spellEnd"/>
      <w:r>
        <w:t xml:space="preserve"> </w:t>
      </w:r>
      <w:proofErr w:type="spellStart"/>
      <w:r>
        <w:t>клаузи</w:t>
      </w:r>
      <w:proofErr w:type="spellEnd"/>
      <w:r>
        <w:t>.</w:t>
      </w:r>
    </w:p>
    <w:p w14:paraId="2960DADC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67 – </w:t>
      </w:r>
      <w:proofErr w:type="spellStart"/>
      <w:r>
        <w:t>Участва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 xml:space="preserve"> на </w:t>
      </w:r>
      <w:proofErr w:type="spellStart"/>
      <w:r>
        <w:t>възлагания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праговете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е </w:t>
      </w:r>
      <w:proofErr w:type="spellStart"/>
      <w:r>
        <w:t>необходима</w:t>
      </w:r>
      <w:proofErr w:type="spellEnd"/>
      <w:r>
        <w:t xml:space="preserve"> </w:t>
      </w:r>
      <w:proofErr w:type="spellStart"/>
      <w:r>
        <w:t>финансова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>.</w:t>
      </w:r>
    </w:p>
    <w:p w14:paraId="55DFEEEE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73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обжалване</w:t>
      </w:r>
      <w:proofErr w:type="spellEnd"/>
      <w:r>
        <w:t xml:space="preserve">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 и </w:t>
      </w:r>
      <w:proofErr w:type="spellStart"/>
      <w:r>
        <w:t>справки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на </w:t>
      </w:r>
      <w:proofErr w:type="spellStart"/>
      <w:r>
        <w:t>компетентността</w:t>
      </w:r>
      <w:proofErr w:type="spellEnd"/>
      <w:r>
        <w:t xml:space="preserve"> </w:t>
      </w:r>
      <w:proofErr w:type="spellStart"/>
      <w:r>
        <w:t>си</w:t>
      </w:r>
      <w:proofErr w:type="spellEnd"/>
      <w:r>
        <w:t>.</w:t>
      </w:r>
    </w:p>
    <w:p w14:paraId="3A441180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78 – </w:t>
      </w:r>
      <w:proofErr w:type="spellStart"/>
      <w:r>
        <w:t>Финан</w:t>
      </w:r>
      <w:r>
        <w:t>совата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 xml:space="preserve"> </w:t>
      </w:r>
      <w:proofErr w:type="spellStart"/>
      <w:r>
        <w:t>остава</w:t>
      </w:r>
      <w:proofErr w:type="spellEnd"/>
      <w:r>
        <w:t xml:space="preserve"> </w:t>
      </w:r>
      <w:proofErr w:type="spellStart"/>
      <w:r>
        <w:t>отделна</w:t>
      </w:r>
      <w:proofErr w:type="spellEnd"/>
      <w:r>
        <w:t xml:space="preserve"> </w:t>
      </w:r>
      <w:proofErr w:type="spellStart"/>
      <w:r>
        <w:t>компетентност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замества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специалния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>.</w:t>
      </w:r>
    </w:p>
    <w:p w14:paraId="3EB4F0FF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82–83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несъответствия</w:t>
      </w:r>
      <w:proofErr w:type="spellEnd"/>
      <w:r>
        <w:t xml:space="preserve"> по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последващата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 xml:space="preserve">;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плащане</w:t>
      </w:r>
      <w:proofErr w:type="spellEnd"/>
      <w:r>
        <w:t xml:space="preserve"> </w:t>
      </w:r>
      <w:proofErr w:type="spellStart"/>
      <w:r>
        <w:t>проверява</w:t>
      </w:r>
      <w:proofErr w:type="spellEnd"/>
      <w:r>
        <w:t xml:space="preserve"> </w:t>
      </w:r>
      <w:proofErr w:type="spellStart"/>
      <w:r>
        <w:t>финансовите</w:t>
      </w:r>
      <w:proofErr w:type="spellEnd"/>
      <w:r>
        <w:t xml:space="preserve"> </w:t>
      </w:r>
      <w:proofErr w:type="spellStart"/>
      <w:r>
        <w:t>предпоставки</w:t>
      </w:r>
      <w:proofErr w:type="spellEnd"/>
      <w:r>
        <w:t xml:space="preserve"> и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плащането</w:t>
      </w:r>
      <w:proofErr w:type="spellEnd"/>
      <w:r>
        <w:t xml:space="preserve"> по </w:t>
      </w:r>
      <w:proofErr w:type="spellStart"/>
      <w:r>
        <w:t>установения</w:t>
      </w:r>
      <w:proofErr w:type="spellEnd"/>
      <w:r>
        <w:t xml:space="preserve"> </w:t>
      </w:r>
      <w:proofErr w:type="spellStart"/>
      <w:r>
        <w:t>ред</w:t>
      </w:r>
      <w:proofErr w:type="spellEnd"/>
      <w:r>
        <w:t>.</w:t>
      </w:r>
    </w:p>
    <w:p w14:paraId="75B882EC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>.</w:t>
      </w:r>
      <w:r>
        <w:t xml:space="preserve"> 84 и </w:t>
      </w:r>
      <w:proofErr w:type="spellStart"/>
      <w:r>
        <w:t>чл</w:t>
      </w:r>
      <w:proofErr w:type="spellEnd"/>
      <w:r>
        <w:t xml:space="preserve">. 86 – </w:t>
      </w:r>
      <w:proofErr w:type="spellStart"/>
      <w:r>
        <w:t>Съхранява</w:t>
      </w:r>
      <w:proofErr w:type="spellEnd"/>
      <w:r>
        <w:t xml:space="preserve"> </w:t>
      </w:r>
      <w:proofErr w:type="spellStart"/>
      <w:r>
        <w:t>финансовата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досието</w:t>
      </w:r>
      <w:proofErr w:type="spellEnd"/>
      <w:r>
        <w:t xml:space="preserve"> и </w:t>
      </w:r>
      <w:proofErr w:type="spellStart"/>
      <w:r>
        <w:t>отговаря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създаване</w:t>
      </w:r>
      <w:proofErr w:type="spellEnd"/>
      <w:r>
        <w:t xml:space="preserve">, </w:t>
      </w:r>
      <w:proofErr w:type="spellStart"/>
      <w:r>
        <w:t>съхраняване</w:t>
      </w:r>
      <w:proofErr w:type="spellEnd"/>
      <w:r>
        <w:t xml:space="preserve"> и </w:t>
      </w:r>
      <w:proofErr w:type="spellStart"/>
      <w:r>
        <w:t>предаване</w:t>
      </w:r>
      <w:proofErr w:type="spellEnd"/>
      <w:r>
        <w:t xml:space="preserve"> на </w:t>
      </w:r>
      <w:proofErr w:type="spellStart"/>
      <w:r>
        <w:t>документите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своята</w:t>
      </w:r>
      <w:proofErr w:type="spellEnd"/>
      <w:r>
        <w:t xml:space="preserve"> </w:t>
      </w:r>
      <w:proofErr w:type="spellStart"/>
      <w:r>
        <w:t>компетентност</w:t>
      </w:r>
      <w:proofErr w:type="spellEnd"/>
      <w:r>
        <w:t>.</w:t>
      </w:r>
    </w:p>
    <w:p w14:paraId="6A70B299" w14:textId="42837C9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89 –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периодичния</w:t>
      </w:r>
      <w:proofErr w:type="spellEnd"/>
      <w:r>
        <w:t xml:space="preserve"> </w:t>
      </w:r>
      <w:proofErr w:type="spellStart"/>
      <w:r>
        <w:t>преглед</w:t>
      </w:r>
      <w:proofErr w:type="spellEnd"/>
      <w:r>
        <w:t xml:space="preserve"> на </w:t>
      </w:r>
      <w:proofErr w:type="spellStart"/>
      <w:r>
        <w:t>прилагането</w:t>
      </w:r>
      <w:proofErr w:type="spellEnd"/>
      <w:r>
        <w:t xml:space="preserve"> на </w:t>
      </w:r>
      <w:proofErr w:type="spellStart"/>
      <w:r>
        <w:t>правилата</w:t>
      </w:r>
      <w:proofErr w:type="spellEnd"/>
      <w:r>
        <w:t>.</w:t>
      </w:r>
    </w:p>
    <w:p w14:paraId="494F7337" w14:textId="77777777">
      <w:pPr>
        <w:pStyle w:val="ListParagraph"/>
        <w:spacing w:after="0" w:line="360" w:lineRule="auto"/>
        <w:ind w:left="1080"/>
        <w:jc w:val="both"/>
      </w:pPr>
    </w:p>
    <w:p w14:paraId="00808C06" w14:textId="692A785B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t>Срокове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критични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моменти</w:t>
      </w:r>
      <w:proofErr w:type="spellEnd"/>
    </w:p>
    <w:p w14:paraId="5867136F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Годишно</w:t>
      </w:r>
      <w:proofErr w:type="spellEnd"/>
      <w:r>
        <w:t xml:space="preserve"> </w:t>
      </w:r>
      <w:proofErr w:type="spellStart"/>
      <w:r>
        <w:t>планиран</w:t>
      </w:r>
      <w:r>
        <w:t>е</w:t>
      </w:r>
      <w:proofErr w:type="spellEnd"/>
      <w:r>
        <w:t xml:space="preserve"> –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и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сроковете</w:t>
      </w:r>
      <w:proofErr w:type="spellEnd"/>
      <w:r>
        <w:t xml:space="preserve">, </w:t>
      </w:r>
      <w:proofErr w:type="spellStart"/>
      <w:r>
        <w:t>определени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заповедта</w:t>
      </w:r>
      <w:proofErr w:type="spellEnd"/>
      <w:r>
        <w:t xml:space="preserve"> по </w:t>
      </w:r>
      <w:proofErr w:type="spellStart"/>
      <w:r>
        <w:t>чл</w:t>
      </w:r>
      <w:proofErr w:type="spellEnd"/>
      <w:r>
        <w:t xml:space="preserve">. 24, </w:t>
      </w:r>
      <w:proofErr w:type="spellStart"/>
      <w:r>
        <w:t>така</w:t>
      </w:r>
      <w:proofErr w:type="spellEnd"/>
      <w:r>
        <w:t xml:space="preserve">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план-графикът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публикуван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30 </w:t>
      </w:r>
      <w:proofErr w:type="spellStart"/>
      <w:r>
        <w:t>ноември</w:t>
      </w:r>
      <w:proofErr w:type="spellEnd"/>
      <w:r>
        <w:t>.</w:t>
      </w:r>
    </w:p>
    <w:p w14:paraId="3CE2E8CC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lastRenderedPageBreak/>
        <w:t>Преди</w:t>
      </w:r>
      <w:proofErr w:type="spellEnd"/>
      <w:r>
        <w:t xml:space="preserve"> </w:t>
      </w:r>
      <w:proofErr w:type="spellStart"/>
      <w:r>
        <w:t>откриване</w:t>
      </w:r>
      <w:proofErr w:type="spellEnd"/>
      <w:r>
        <w:t xml:space="preserve"> – </w:t>
      </w:r>
      <w:proofErr w:type="spellStart"/>
      <w:r>
        <w:t>Финансовото</w:t>
      </w:r>
      <w:proofErr w:type="spellEnd"/>
      <w:r>
        <w:t xml:space="preserve"> </w:t>
      </w:r>
      <w:proofErr w:type="spellStart"/>
      <w:r>
        <w:t>обезпечаване</w:t>
      </w:r>
      <w:proofErr w:type="spellEnd"/>
      <w:r>
        <w:t xml:space="preserve"> и </w:t>
      </w:r>
      <w:proofErr w:type="spellStart"/>
      <w:r>
        <w:t>източникът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изясняват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документите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представят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откриван</w:t>
      </w:r>
      <w:r>
        <w:t>е</w:t>
      </w:r>
      <w:proofErr w:type="spellEnd"/>
      <w:r>
        <w:t xml:space="preserve"> на </w:t>
      </w:r>
      <w:proofErr w:type="spellStart"/>
      <w:r>
        <w:t>възлагане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62.</w:t>
      </w:r>
    </w:p>
    <w:p w14:paraId="40F33FCE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Преди</w:t>
      </w:r>
      <w:proofErr w:type="spellEnd"/>
      <w:r>
        <w:t xml:space="preserve"> </w:t>
      </w:r>
      <w:proofErr w:type="spellStart"/>
      <w:r>
        <w:t>плащане</w:t>
      </w:r>
      <w:proofErr w:type="spellEnd"/>
      <w:r>
        <w:t xml:space="preserve"> – </w:t>
      </w:r>
      <w:proofErr w:type="spellStart"/>
      <w:r>
        <w:t>Плащането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приемане</w:t>
      </w:r>
      <w:proofErr w:type="spellEnd"/>
      <w:r>
        <w:t xml:space="preserve">, </w:t>
      </w:r>
      <w:proofErr w:type="spellStart"/>
      <w:r>
        <w:t>финансова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 xml:space="preserve"> и </w:t>
      </w:r>
      <w:proofErr w:type="spellStart"/>
      <w:r>
        <w:t>предварителен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е </w:t>
      </w:r>
      <w:proofErr w:type="spellStart"/>
      <w:r>
        <w:t>приложим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83.</w:t>
      </w:r>
    </w:p>
    <w:p w14:paraId="7D21B2E0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Обжалване</w:t>
      </w:r>
      <w:proofErr w:type="spellEnd"/>
      <w:r>
        <w:t xml:space="preserve"> –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необходимите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 и </w:t>
      </w:r>
      <w:proofErr w:type="spellStart"/>
      <w:r>
        <w:t>информация</w:t>
      </w:r>
      <w:proofErr w:type="spellEnd"/>
      <w:r>
        <w:t xml:space="preserve"> в </w:t>
      </w:r>
      <w:proofErr w:type="spellStart"/>
      <w:r>
        <w:t>срока</w:t>
      </w:r>
      <w:proofErr w:type="spellEnd"/>
      <w:r>
        <w:t xml:space="preserve"> на </w:t>
      </w:r>
      <w:proofErr w:type="spellStart"/>
      <w:r>
        <w:t>конкретното</w:t>
      </w:r>
      <w:proofErr w:type="spellEnd"/>
      <w:r>
        <w:t xml:space="preserve"> </w:t>
      </w:r>
      <w:proofErr w:type="spellStart"/>
      <w:r>
        <w:t>производство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73.</w:t>
      </w:r>
    </w:p>
    <w:p w14:paraId="78DC570B" w14:textId="6E02D13B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А</w:t>
      </w:r>
      <w:r>
        <w:t>рхив</w:t>
      </w:r>
      <w:proofErr w:type="spellEnd"/>
      <w:r>
        <w:t xml:space="preserve"> –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приключване</w:t>
      </w:r>
      <w:proofErr w:type="spellEnd"/>
      <w:r>
        <w:t xml:space="preserve"> на </w:t>
      </w:r>
      <w:proofErr w:type="spellStart"/>
      <w:r>
        <w:t>изпълнението</w:t>
      </w:r>
      <w:proofErr w:type="spellEnd"/>
      <w:r>
        <w:t xml:space="preserve"> и </w:t>
      </w:r>
      <w:proofErr w:type="spellStart"/>
      <w:r>
        <w:t>плащането</w:t>
      </w:r>
      <w:proofErr w:type="spellEnd"/>
      <w:r>
        <w:t xml:space="preserve"> </w:t>
      </w:r>
      <w:proofErr w:type="spellStart"/>
      <w:r>
        <w:t>документите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предават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съхранение</w:t>
      </w:r>
      <w:proofErr w:type="spellEnd"/>
      <w:r>
        <w:t xml:space="preserve"> по </w:t>
      </w:r>
      <w:proofErr w:type="spellStart"/>
      <w:r>
        <w:t>вътрешния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86.</w:t>
      </w:r>
    </w:p>
    <w:p w14:paraId="50F6FF95" w14:textId="77777777">
      <w:pPr>
        <w:spacing w:after="0" w:line="360" w:lineRule="auto"/>
        <w:contextualSpacing/>
        <w:jc w:val="both"/>
      </w:pPr>
    </w:p>
    <w:p w14:paraId="380441CC" w14:textId="15B2C206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t>Граници</w:t>
      </w:r>
      <w:proofErr w:type="spellEnd"/>
      <w:r>
        <w:rPr>
          <w:u w:val="single"/>
        </w:rPr>
        <w:t xml:space="preserve"> на </w:t>
      </w:r>
      <w:proofErr w:type="spellStart"/>
      <w:r>
        <w:rPr>
          <w:u w:val="single"/>
        </w:rPr>
        <w:t>компетентността</w:t>
      </w:r>
      <w:proofErr w:type="spellEnd"/>
      <w:r>
        <w:rPr>
          <w:u w:val="single"/>
        </w:rPr>
        <w:t xml:space="preserve"> / </w:t>
      </w:r>
      <w:proofErr w:type="spellStart"/>
      <w:r>
        <w:rPr>
          <w:u w:val="single"/>
        </w:rPr>
        <w:t>важни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ограничения</w:t>
      </w:r>
      <w:proofErr w:type="spellEnd"/>
    </w:p>
    <w:p w14:paraId="165D123E" w14:textId="3D3F639A">
      <w:pPr>
        <w:spacing w:after="0" w:line="360" w:lineRule="auto"/>
        <w:ind w:firstLine="426"/>
        <w:contextualSpacing/>
        <w:jc w:val="both"/>
      </w:pPr>
      <w:proofErr w:type="spellStart"/>
      <w:r>
        <w:t>Не</w:t>
      </w:r>
      <w:proofErr w:type="spellEnd"/>
      <w:r>
        <w:t xml:space="preserve"> </w:t>
      </w:r>
      <w:proofErr w:type="spellStart"/>
      <w:r>
        <w:t>замества</w:t>
      </w:r>
      <w:proofErr w:type="spellEnd"/>
      <w:r>
        <w:t xml:space="preserve"> </w:t>
      </w:r>
      <w:proofErr w:type="spellStart"/>
      <w:r>
        <w:t>заявителя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определяне</w:t>
      </w:r>
      <w:proofErr w:type="spellEnd"/>
      <w:r>
        <w:t xml:space="preserve"> на </w:t>
      </w:r>
      <w:proofErr w:type="spellStart"/>
      <w:r>
        <w:t>потребността</w:t>
      </w:r>
      <w:proofErr w:type="spellEnd"/>
      <w:r>
        <w:t xml:space="preserve">, </w:t>
      </w:r>
      <w:proofErr w:type="spellStart"/>
      <w:r>
        <w:t>техническата</w:t>
      </w:r>
      <w:proofErr w:type="spellEnd"/>
      <w:r>
        <w:t xml:space="preserve"> </w:t>
      </w:r>
      <w:proofErr w:type="spellStart"/>
      <w:r>
        <w:t>спецификация</w:t>
      </w:r>
      <w:proofErr w:type="spellEnd"/>
      <w:r>
        <w:t xml:space="preserve">, </w:t>
      </w:r>
      <w:proofErr w:type="spellStart"/>
      <w:r>
        <w:t>количест</w:t>
      </w:r>
      <w:r>
        <w:t>вата</w:t>
      </w:r>
      <w:proofErr w:type="spellEnd"/>
      <w:r>
        <w:t xml:space="preserve"> и </w:t>
      </w:r>
      <w:proofErr w:type="spellStart"/>
      <w:r>
        <w:t>приемането</w:t>
      </w:r>
      <w:proofErr w:type="spellEnd"/>
      <w:r>
        <w:t xml:space="preserve"> на </w:t>
      </w:r>
      <w:proofErr w:type="spellStart"/>
      <w:r>
        <w:t>изпълнението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 xml:space="preserve">. 16, </w:t>
      </w:r>
      <w:proofErr w:type="spellStart"/>
      <w:r>
        <w:t>ал</w:t>
      </w:r>
      <w:proofErr w:type="spellEnd"/>
      <w:r>
        <w:t>. 3.</w:t>
      </w:r>
    </w:p>
    <w:p w14:paraId="43DCD679" w14:textId="77777777">
      <w:pPr>
        <w:spacing w:after="0" w:line="360" w:lineRule="auto"/>
        <w:ind w:firstLine="426"/>
        <w:contextualSpacing/>
        <w:jc w:val="both"/>
      </w:pPr>
    </w:p>
    <w:p w14:paraId="0B9193EB" w14:textId="77777777">
      <w:pPr>
        <w:spacing w:after="0" w:line="360" w:lineRule="auto"/>
        <w:ind w:firstLine="426"/>
        <w:contextualSpacing/>
        <w:jc w:val="both"/>
      </w:pPr>
      <w:r>
        <w:t xml:space="preserve">4. </w:t>
      </w:r>
      <w:proofErr w:type="spellStart"/>
      <w:r>
        <w:rPr>
          <w:u w:val="single"/>
        </w:rPr>
        <w:t>Практическо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правило</w:t>
      </w:r>
      <w:proofErr w:type="spellEnd"/>
    </w:p>
    <w:p w14:paraId="6AE4451B" w14:textId="77777777">
      <w:pPr>
        <w:spacing w:after="0" w:line="360" w:lineRule="auto"/>
        <w:ind w:firstLine="426"/>
        <w:contextualSpacing/>
        <w:jc w:val="both"/>
      </w:pPr>
      <w:proofErr w:type="spellStart"/>
      <w:r>
        <w:t>Действията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извършват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на </w:t>
      </w:r>
      <w:proofErr w:type="spellStart"/>
      <w:r>
        <w:t>функционалната</w:t>
      </w:r>
      <w:proofErr w:type="spellEnd"/>
      <w:r>
        <w:t xml:space="preserve"> </w:t>
      </w:r>
      <w:proofErr w:type="spellStart"/>
      <w:r>
        <w:t>компетентност</w:t>
      </w:r>
      <w:proofErr w:type="spellEnd"/>
      <w:r>
        <w:t xml:space="preserve"> и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документират</w:t>
      </w:r>
      <w:proofErr w:type="spellEnd"/>
      <w:r>
        <w:t xml:space="preserve"> </w:t>
      </w:r>
      <w:proofErr w:type="spellStart"/>
      <w:r>
        <w:t>така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налице</w:t>
      </w:r>
      <w:proofErr w:type="spellEnd"/>
      <w:r>
        <w:t xml:space="preserve"> </w:t>
      </w:r>
      <w:proofErr w:type="spellStart"/>
      <w:r>
        <w:t>проследима</w:t>
      </w:r>
      <w:proofErr w:type="spellEnd"/>
      <w:r>
        <w:t xml:space="preserve"> </w:t>
      </w:r>
      <w:proofErr w:type="spellStart"/>
      <w:r>
        <w:t>контролна</w:t>
      </w:r>
      <w:proofErr w:type="spellEnd"/>
      <w:r>
        <w:t xml:space="preserve"> </w:t>
      </w:r>
      <w:proofErr w:type="spellStart"/>
      <w:r>
        <w:t>следа</w:t>
      </w:r>
      <w:proofErr w:type="spellEnd"/>
      <w:r>
        <w:t xml:space="preserve">. </w:t>
      </w:r>
      <w:proofErr w:type="spellStart"/>
      <w:r>
        <w:t>Когато</w:t>
      </w:r>
      <w:proofErr w:type="spellEnd"/>
      <w:r>
        <w:t xml:space="preserve"> в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няма</w:t>
      </w:r>
      <w:proofErr w:type="spellEnd"/>
      <w:r>
        <w:t xml:space="preserve"> </w:t>
      </w:r>
      <w:proofErr w:type="spellStart"/>
      <w:r>
        <w:t>фиксиран</w:t>
      </w:r>
      <w:proofErr w:type="spellEnd"/>
      <w:r>
        <w:t xml:space="preserve"> </w:t>
      </w:r>
      <w:proofErr w:type="spellStart"/>
      <w:r>
        <w:t>календарен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>,</w:t>
      </w:r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прилага</w:t>
      </w:r>
      <w:proofErr w:type="spellEnd"/>
      <w:r>
        <w:t xml:space="preserve"> </w:t>
      </w:r>
      <w:proofErr w:type="spellStart"/>
      <w:r>
        <w:t>конкретният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по ЗОП/ППЗОП, </w:t>
      </w:r>
      <w:proofErr w:type="spellStart"/>
      <w:r>
        <w:t>заповедта</w:t>
      </w:r>
      <w:proofErr w:type="spellEnd"/>
      <w:r>
        <w:t xml:space="preserve"> на </w:t>
      </w:r>
      <w:proofErr w:type="spellStart"/>
      <w:r>
        <w:t>Ректора</w:t>
      </w:r>
      <w:proofErr w:type="spellEnd"/>
      <w:r>
        <w:t xml:space="preserve">, </w:t>
      </w:r>
      <w:proofErr w:type="spellStart"/>
      <w:r>
        <w:t>проектния</w:t>
      </w:r>
      <w:proofErr w:type="spellEnd"/>
      <w:r>
        <w:t xml:space="preserve">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относим</w:t>
      </w:r>
      <w:proofErr w:type="spellEnd"/>
      <w:r>
        <w:t xml:space="preserve"> </w:t>
      </w:r>
      <w:proofErr w:type="spellStart"/>
      <w:r>
        <w:t>вътрешен</w:t>
      </w:r>
      <w:proofErr w:type="spellEnd"/>
      <w:r>
        <w:t xml:space="preserve"> </w:t>
      </w:r>
      <w:proofErr w:type="spellStart"/>
      <w:r>
        <w:t>акт</w:t>
      </w:r>
      <w:proofErr w:type="spellEnd"/>
      <w:r>
        <w:t>.</w:t>
      </w:r>
    </w:p>
    <w:p w14:paraId="0B9A9294" w14:textId="77777777">
      <w:pPr>
        <w:spacing w:after="0" w:line="360" w:lineRule="auto"/>
        <w:contextualSpacing/>
        <w:jc w:val="both"/>
        <w:rPr>
          <w:i/>
          <w:iCs/>
        </w:rPr>
      </w:pPr>
    </w:p>
    <w:p w14:paraId="523C197D" w14:textId="0A1CBD65">
      <w:pPr>
        <w:spacing w:after="0" w:line="360" w:lineRule="auto"/>
        <w:contextualSpacing/>
        <w:jc w:val="both"/>
        <w:rPr>
          <w:i/>
          <w:iCs/>
        </w:rPr>
      </w:pPr>
      <w:proofErr w:type="spellStart"/>
      <w:r>
        <w:rPr>
          <w:i/>
          <w:iCs/>
        </w:rPr>
        <w:t>Забележка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Работната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карта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има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помощен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характер</w:t>
      </w:r>
      <w:proofErr w:type="spellEnd"/>
      <w:r>
        <w:rPr>
          <w:i/>
          <w:iCs/>
        </w:rPr>
        <w:t xml:space="preserve"> и </w:t>
      </w:r>
      <w:proofErr w:type="spellStart"/>
      <w:r>
        <w:rPr>
          <w:i/>
          <w:iCs/>
        </w:rPr>
        <w:t>не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заменя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Вътрешните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правила</w:t>
      </w:r>
      <w:proofErr w:type="spellEnd"/>
      <w:r>
        <w:rPr>
          <w:i/>
          <w:iCs/>
        </w:rPr>
        <w:t xml:space="preserve">, ЗОП, ППЗОП и </w:t>
      </w:r>
      <w:proofErr w:type="spellStart"/>
      <w:r>
        <w:rPr>
          <w:i/>
          <w:iCs/>
        </w:rPr>
        <w:t>другите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приложими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вътрешни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актове</w:t>
      </w:r>
      <w:proofErr w:type="spellEnd"/>
      <w:r>
        <w:rPr>
          <w:i/>
          <w:iCs/>
        </w:rPr>
        <w:t>.</w:t>
      </w:r>
    </w:p>
    <w:sectPr>
      <w:headerReference w:type="default" r:id="rId8"/>
      <w:footerReference w:type="default" r:id="rId9"/>
      <w:pgSz w:w="12240" w:h="15840"/>
      <w:pgMar w:top="879" w:right="907" w:bottom="822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C7DF4" w14:textId="77777777">
      <w:pPr>
        <w:spacing w:after="0" w:line="240" w:lineRule="auto"/>
      </w:pPr>
      <w:r>
        <w:separator/>
      </w:r>
    </w:p>
  </w:endnote>
  <w:endnote w:type="continuationSeparator" w:id="0">
    <w:p w14:paraId="0327A2F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8BCCC" w14:textId="77777777">
    <w:pPr>
      <w:pStyle w:val="Footer"/>
      <w:jc w:val="center"/>
    </w:pPr>
    <w:r>
      <w:rPr>
        <w:sz w:val="17"/>
      </w:rPr>
      <w:t>Работна карта – функции и срокове по УЦОП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687AB" w14:textId="77777777">
      <w:pPr>
        <w:spacing w:after="0" w:line="240" w:lineRule="auto"/>
      </w:pPr>
      <w:r>
        <w:separator/>
      </w:r>
    </w:p>
  </w:footnote>
  <w:footnote w:type="continuationSeparator" w:id="0">
    <w:p w14:paraId="5616D2B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8C324" w14:textId="20B9FE7C">
    <w:pPr>
      <w:pStyle w:val="Header"/>
    </w:pPr>
  </w:p>
  <w:tbl>
    <w:tblPr>
      <w:tblW w:w="0" w:type="auto"/>
      <w:jc w:val="center"/>
      <w:tblBorders>
        <w:bottom w:val="single" w:sz="24" w:space="0" w:color="auto"/>
      </w:tblBorders>
      <w:tblLayout w:type="fixed"/>
      <w:tblLook w:val="0000" w:firstRow="0" w:lastRow="0" w:firstColumn="0" w:lastColumn="0" w:noHBand="0" w:noVBand="0"/>
    </w:tblPr>
    <w:tblGrid>
      <w:gridCol w:w="1056"/>
      <w:gridCol w:w="8550"/>
    </w:tblGrid>
    <w:tr w14:paraId="4E3ED88B" w14:textId="77777777">
      <w:trPr>
        <w:cantSplit/>
        <w:jc w:val="center"/>
      </w:trPr>
      <w:tc>
        <w:tcPr>
          <w:tcW w:w="1056" w:type="dxa"/>
          <w:tcBorders>
            <w:bottom w:val="single" w:sz="24" w:space="0" w:color="auto"/>
          </w:tcBorders>
        </w:tcPr>
        <w:p w14:paraId="0752E957" w14:textId="77777777">
          <w:pPr>
            <w:autoSpaceDE w:val="0"/>
            <w:autoSpaceDN w:val="0"/>
            <w:spacing w:after="0" w:line="240" w:lineRule="auto"/>
            <w:jc w:val="center"/>
            <w:rPr>
              <w:rFonts w:ascii="Arial" w:hAnsi="Arial" w:cs="Arial"/>
              <w:sz w:val="28"/>
              <w:szCs w:val="28"/>
              <w:lang w:val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 wp14:anchorId="5C063000" wp14:editId="746C523A">
                <wp:extent cx="431800" cy="285750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8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0" w:type="dxa"/>
          <w:tcBorders>
            <w:bottom w:val="single" w:sz="24" w:space="0" w:color="auto"/>
          </w:tcBorders>
          <w:vAlign w:val="center"/>
        </w:tcPr>
        <w:p w14:paraId="12CE56FF" w14:textId="77777777">
          <w:pPr>
            <w:autoSpaceDE w:val="0"/>
            <w:autoSpaceDN w:val="0"/>
            <w:spacing w:after="0" w:line="240" w:lineRule="auto"/>
            <w:jc w:val="center"/>
            <w:rPr>
              <w:b/>
              <w:bCs/>
              <w:sz w:val="28"/>
              <w:szCs w:val="28"/>
              <w:lang w:val="bg-BG"/>
            </w:rPr>
          </w:pPr>
          <w:r>
            <w:rPr>
              <w:b/>
              <w:bCs/>
              <w:sz w:val="28"/>
              <w:szCs w:val="28"/>
              <w:lang w:val="bg-BG"/>
            </w:rPr>
            <w:t>Бургаски държавен университет „Проф. д-р Асен Златаров“</w:t>
          </w:r>
        </w:p>
        <w:p w14:paraId="10EC2472" w14:textId="77777777">
          <w:pPr>
            <w:autoSpaceDE w:val="0"/>
            <w:autoSpaceDN w:val="0"/>
            <w:spacing w:after="0" w:line="240" w:lineRule="auto"/>
            <w:jc w:val="center"/>
            <w:rPr>
              <w:rFonts w:ascii="Courier New" w:hAnsi="Courier New" w:cs="Courier New"/>
              <w:lang w:val="bg-BG"/>
            </w:rPr>
          </w:pPr>
          <w:r>
            <w:rPr>
              <w:lang w:val="ru-RU"/>
            </w:rPr>
            <w:t xml:space="preserve">Бургас 8010, бул. </w:t>
          </w:r>
          <w:r>
            <w:rPr>
              <w:lang w:val="ru-RU"/>
            </w:rPr>
            <w:t>„</w:t>
          </w:r>
          <w:r>
            <w:rPr>
              <w:lang w:val="ru-RU"/>
            </w:rPr>
            <w:t>Проф.</w:t>
          </w:r>
          <w:r>
            <w:rPr>
              <w:lang w:val="ru-RU"/>
            </w:rPr>
            <w:t xml:space="preserve"> </w:t>
          </w:r>
          <w:r>
            <w:rPr>
              <w:lang w:val="ru-RU"/>
            </w:rPr>
            <w:t>Якимов</w:t>
          </w:r>
          <w:r>
            <w:rPr>
              <w:lang w:val="ru-RU"/>
            </w:rPr>
            <w:t>“</w:t>
          </w:r>
          <w:r>
            <w:rPr>
              <w:lang w:val="ru-RU"/>
            </w:rPr>
            <w:t xml:space="preserve"> №1, тел. </w:t>
          </w:r>
          <w:r>
            <w:rPr>
              <w:lang w:val="bg-BG"/>
            </w:rPr>
            <w:t>(056)86 00 41, e-</w:t>
          </w:r>
          <w:proofErr w:type="spellStart"/>
          <w:r>
            <w:rPr>
              <w:lang w:val="bg-BG"/>
            </w:rPr>
            <w:t>mail</w:t>
          </w:r>
          <w:proofErr w:type="spellEnd"/>
          <w:r>
            <w:rPr>
              <w:lang w:val="bg-BG"/>
            </w:rPr>
            <w:t>:</w:t>
          </w:r>
          <w:r>
            <w:rPr>
              <w:lang w:val="bg-BG"/>
            </w:rPr>
            <w:t xml:space="preserve"> </w:t>
          </w:r>
          <w:hyperlink r:id="rId2" w:history="1">
            <w:r>
              <w:rPr>
                <w:color w:val="000000"/>
                <w:u w:val="single"/>
                <w:lang w:val="bg-BG"/>
              </w:rPr>
              <w:t>rector@btu.bg</w:t>
            </w:r>
          </w:hyperlink>
        </w:p>
      </w:tc>
    </w:tr>
  </w:tbl>
  <w:p w14:paraId="5EC98F7C" w14:textId="149484DE">
    <w:pPr>
      <w:pStyle w:val="Header"/>
    </w:pPr>
  </w:p>
  <w:p w14:paraId="13814F3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494BA7"/>
    <w:multiLevelType w:val="hybridMultilevel"/>
    <w:tmpl w:val="F4922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5C7BBC"/>
    <w:multiLevelType w:val="hybridMultilevel"/>
    <w:tmpl w:val="0B946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DF144F"/>
    <w:multiLevelType w:val="hybridMultilevel"/>
    <w:tmpl w:val="A0B81B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B1961"/>
    <w:rsid w:val="00763097"/>
    <w:rsid w:val="00AA1D8D"/>
    <w:rsid w:val="00B47730"/>
    <w:rsid w:val="00CB0664"/>
    <w:rsid w:val="00E921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890D5B"/>
  <w14:defaultImageDpi w14:val="300"/>
  <w15:docId w15:val="{7D46F997-872B-468D-BC3D-403ED89E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tor@btu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2013-12-23T23:15:00Z</dcterms:created>
  <dcterms:modified xsi:type="dcterms:W3CDTF">2026-08-24T13:39:00Z</dcterms:modified>
  <cp:category/>
</cp:coreProperties>
</file>