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49853" w14:textId="77777777" w:rsidR="00DE1A65" w:rsidRPr="0040374E" w:rsidRDefault="00DE1A65" w:rsidP="00576EA0">
      <w:pPr>
        <w:pStyle w:val="head1"/>
        <w:ind w:left="0"/>
        <w:rPr>
          <w:sz w:val="22"/>
          <w:szCs w:val="22"/>
        </w:rPr>
      </w:pPr>
      <w:r w:rsidRPr="0040374E">
        <w:rPr>
          <w:sz w:val="22"/>
          <w:szCs w:val="22"/>
        </w:rPr>
        <w:t>ЗАГЛАВИЕ НА ДОКЛАДА НА БЪЛГАРСКИ ЕЗИК</w:t>
      </w:r>
    </w:p>
    <w:p w14:paraId="3EA49878" w14:textId="77777777" w:rsidR="00DE1A65" w:rsidRPr="00075ACB" w:rsidRDefault="00DE1A65" w:rsidP="00576EA0">
      <w:pPr>
        <w:pStyle w:val="head1"/>
        <w:ind w:left="0"/>
        <w:rPr>
          <w:sz w:val="22"/>
          <w:szCs w:val="22"/>
        </w:rPr>
      </w:pPr>
    </w:p>
    <w:p w14:paraId="596DF0B6" w14:textId="0A53B0FC" w:rsidR="00A21640" w:rsidRPr="00075ACB" w:rsidRDefault="00A21640" w:rsidP="00576EA0">
      <w:pPr>
        <w:ind w:right="209" w:firstLine="0"/>
        <w:jc w:val="center"/>
        <w:rPr>
          <w:b/>
          <w:bCs/>
          <w:sz w:val="22"/>
          <w:lang w:val="en-US"/>
        </w:rPr>
      </w:pPr>
      <w:r w:rsidRPr="00075ACB">
        <w:rPr>
          <w:b/>
          <w:bCs/>
          <w:sz w:val="22"/>
          <w:lang w:val="ru-RU"/>
        </w:rPr>
        <w:t xml:space="preserve">Проф. д-р </w:t>
      </w:r>
      <w:r w:rsidRPr="00075ACB">
        <w:rPr>
          <w:b/>
          <w:bCs/>
          <w:sz w:val="22"/>
        </w:rPr>
        <w:t>Иван</w:t>
      </w:r>
      <w:r w:rsidRPr="00075ACB">
        <w:rPr>
          <w:b/>
          <w:bCs/>
          <w:sz w:val="22"/>
          <w:lang w:val="ru-RU"/>
        </w:rPr>
        <w:t xml:space="preserve"> Петров</w:t>
      </w:r>
      <w:r w:rsidRPr="00075ACB">
        <w:rPr>
          <w:b/>
          <w:bCs/>
          <w:sz w:val="22"/>
          <w:lang w:val="en-US"/>
        </w:rPr>
        <w:t>,</w:t>
      </w:r>
    </w:p>
    <w:p w14:paraId="69B85E7D" w14:textId="3BE21AA0" w:rsidR="00A21640" w:rsidRPr="00075ACB" w:rsidRDefault="00A21640" w:rsidP="00576EA0">
      <w:pPr>
        <w:ind w:right="209" w:firstLine="0"/>
        <w:jc w:val="center"/>
        <w:rPr>
          <w:b/>
          <w:bCs/>
          <w:sz w:val="22"/>
          <w:lang w:val="ru-RU"/>
        </w:rPr>
      </w:pPr>
      <w:r w:rsidRPr="00075ACB">
        <w:rPr>
          <w:b/>
          <w:bCs/>
          <w:sz w:val="22"/>
          <w:lang w:val="ru-RU"/>
        </w:rPr>
        <w:t xml:space="preserve">Университет </w:t>
      </w:r>
      <w:r w:rsidRPr="00075ACB">
        <w:rPr>
          <w:sz w:val="22"/>
        </w:rPr>
        <w:t>„</w:t>
      </w:r>
      <w:r w:rsidRPr="00075ACB">
        <w:rPr>
          <w:b/>
          <w:bCs/>
          <w:sz w:val="22"/>
          <w:lang w:val="ru-RU"/>
        </w:rPr>
        <w:t xml:space="preserve">Проф. </w:t>
      </w:r>
      <w:r w:rsidR="0095691B">
        <w:rPr>
          <w:b/>
          <w:bCs/>
          <w:sz w:val="22"/>
          <w:lang w:val="ru-RU"/>
        </w:rPr>
        <w:t>д</w:t>
      </w:r>
      <w:r w:rsidRPr="00075ACB">
        <w:rPr>
          <w:b/>
          <w:bCs/>
          <w:sz w:val="22"/>
          <w:lang w:val="ru-RU"/>
        </w:rPr>
        <w:t>-р Асен Златаров</w:t>
      </w:r>
      <w:r w:rsidRPr="00075ACB">
        <w:rPr>
          <w:sz w:val="22"/>
        </w:rPr>
        <w:t>“-</w:t>
      </w:r>
      <w:r w:rsidRPr="00075ACB">
        <w:rPr>
          <w:b/>
          <w:bCs/>
          <w:sz w:val="22"/>
          <w:lang w:val="ru-RU"/>
        </w:rPr>
        <w:t xml:space="preserve"> Бургас</w:t>
      </w:r>
    </w:p>
    <w:p w14:paraId="623A1474" w14:textId="6CBA7406" w:rsidR="00DE1A65" w:rsidRPr="00075ACB" w:rsidRDefault="00000000" w:rsidP="00576EA0">
      <w:pPr>
        <w:pStyle w:val="authors"/>
        <w:rPr>
          <w:sz w:val="22"/>
          <w:szCs w:val="22"/>
        </w:rPr>
      </w:pPr>
      <w:hyperlink r:id="rId7" w:history="1">
        <w:r w:rsidR="00A21640" w:rsidRPr="00075ACB">
          <w:rPr>
            <w:rStyle w:val="a6"/>
            <w:sz w:val="22"/>
            <w:szCs w:val="22"/>
          </w:rPr>
          <w:t>example@btu.bg</w:t>
        </w:r>
      </w:hyperlink>
    </w:p>
    <w:p w14:paraId="4801FAB9" w14:textId="6940B006" w:rsidR="00A21640" w:rsidRPr="00075ACB" w:rsidRDefault="00A21640" w:rsidP="00576EA0">
      <w:pPr>
        <w:pStyle w:val="authors"/>
        <w:rPr>
          <w:sz w:val="22"/>
          <w:szCs w:val="22"/>
        </w:rPr>
      </w:pPr>
    </w:p>
    <w:p w14:paraId="565516CA" w14:textId="77777777" w:rsidR="00A21640" w:rsidRPr="00075ACB" w:rsidRDefault="00A21640" w:rsidP="00576EA0">
      <w:pPr>
        <w:pStyle w:val="head1"/>
        <w:ind w:left="0"/>
        <w:rPr>
          <w:sz w:val="22"/>
          <w:szCs w:val="22"/>
        </w:rPr>
      </w:pPr>
      <w:r w:rsidRPr="00075ACB">
        <w:rPr>
          <w:sz w:val="22"/>
          <w:szCs w:val="22"/>
        </w:rPr>
        <w:t xml:space="preserve">TITLE OF THE PAPER IN ENGLISH </w:t>
      </w:r>
    </w:p>
    <w:p w14:paraId="71ADC9A4" w14:textId="77777777" w:rsidR="00A21640" w:rsidRPr="00075ACB" w:rsidRDefault="00A21640" w:rsidP="00576EA0">
      <w:pPr>
        <w:pStyle w:val="authors"/>
        <w:rPr>
          <w:sz w:val="22"/>
          <w:szCs w:val="22"/>
        </w:rPr>
      </w:pPr>
    </w:p>
    <w:p w14:paraId="6D13C121" w14:textId="77777777" w:rsidR="0040374E" w:rsidRPr="00075ACB" w:rsidRDefault="0040374E" w:rsidP="00576EA0">
      <w:pPr>
        <w:ind w:right="209" w:firstLine="0"/>
        <w:jc w:val="center"/>
        <w:rPr>
          <w:b/>
          <w:bCs/>
          <w:sz w:val="22"/>
          <w:lang w:val="en-US"/>
        </w:rPr>
      </w:pPr>
      <w:r w:rsidRPr="00075ACB">
        <w:rPr>
          <w:b/>
          <w:bCs/>
          <w:sz w:val="22"/>
          <w:lang w:val="en-US"/>
        </w:rPr>
        <w:t>Prof. Ivan Petrov, PhD,</w:t>
      </w:r>
    </w:p>
    <w:p w14:paraId="29E4F45E" w14:textId="77777777" w:rsidR="0040374E" w:rsidRPr="00075ACB" w:rsidRDefault="0040374E" w:rsidP="00576EA0">
      <w:pPr>
        <w:ind w:right="209" w:firstLine="0"/>
        <w:jc w:val="center"/>
        <w:rPr>
          <w:b/>
          <w:bCs/>
          <w:sz w:val="22"/>
          <w:lang w:val="en-US"/>
        </w:rPr>
      </w:pPr>
      <w:r w:rsidRPr="00075ACB">
        <w:rPr>
          <w:b/>
          <w:bCs/>
          <w:sz w:val="22"/>
          <w:lang w:val="en-US"/>
        </w:rPr>
        <w:t>University “Prof. Dr. Asen Zlatarov”- Burgas</w:t>
      </w:r>
    </w:p>
    <w:p w14:paraId="4F7F8AD8" w14:textId="77777777" w:rsidR="0040374E" w:rsidRPr="00075ACB" w:rsidRDefault="00000000" w:rsidP="00576EA0">
      <w:pPr>
        <w:ind w:right="209" w:firstLine="0"/>
        <w:jc w:val="center"/>
        <w:rPr>
          <w:b/>
          <w:bCs/>
          <w:sz w:val="22"/>
          <w:lang w:val="ru-RU"/>
        </w:rPr>
      </w:pPr>
      <w:hyperlink r:id="rId8" w:history="1">
        <w:r w:rsidR="0040374E" w:rsidRPr="00075ACB">
          <w:rPr>
            <w:rStyle w:val="a6"/>
            <w:sz w:val="22"/>
          </w:rPr>
          <w:t>example@btu.bg</w:t>
        </w:r>
      </w:hyperlink>
    </w:p>
    <w:p w14:paraId="31FB221F" w14:textId="77777777" w:rsidR="00DE1A65" w:rsidRPr="00075ACB" w:rsidRDefault="00DE1A65" w:rsidP="00576EA0">
      <w:pPr>
        <w:pStyle w:val="authors"/>
        <w:rPr>
          <w:sz w:val="22"/>
          <w:szCs w:val="22"/>
        </w:rPr>
      </w:pPr>
    </w:p>
    <w:p w14:paraId="0C401B1F" w14:textId="77777777" w:rsidR="00DE1A65" w:rsidRPr="004E45CA" w:rsidRDefault="00DE1A65" w:rsidP="00576EA0">
      <w:pPr>
        <w:pStyle w:val="abstract"/>
        <w:ind w:firstLine="0"/>
        <w:jc w:val="center"/>
        <w:rPr>
          <w:b/>
          <w:i w:val="0"/>
        </w:rPr>
      </w:pPr>
      <w:r w:rsidRPr="004E45CA">
        <w:rPr>
          <w:b/>
          <w:i w:val="0"/>
        </w:rPr>
        <w:t>Abstract</w:t>
      </w:r>
    </w:p>
    <w:p w14:paraId="1E5B6C7C" w14:textId="3A842EE0" w:rsidR="0040374E" w:rsidRPr="00A94D7B" w:rsidRDefault="0040374E" w:rsidP="00576EA0">
      <w:pPr>
        <w:ind w:right="209" w:firstLine="0"/>
        <w:jc w:val="center"/>
        <w:rPr>
          <w:i/>
          <w:iCs/>
          <w:color w:val="FF0000"/>
          <w:sz w:val="20"/>
          <w:szCs w:val="20"/>
          <w:lang w:val="ru-RU"/>
        </w:rPr>
      </w:pPr>
      <w:r w:rsidRPr="00A94D7B">
        <w:rPr>
          <w:i/>
          <w:iCs/>
          <w:sz w:val="20"/>
          <w:szCs w:val="20"/>
        </w:rPr>
        <w:t>In English 7-8 lines, 800-1000 chars.</w:t>
      </w:r>
      <w:r>
        <w:rPr>
          <w:i/>
          <w:iCs/>
          <w:sz w:val="20"/>
          <w:szCs w:val="20"/>
        </w:rPr>
        <w:t xml:space="preserve"> </w:t>
      </w:r>
      <w:r w:rsidRPr="00A94D7B">
        <w:rPr>
          <w:i/>
          <w:iCs/>
          <w:sz w:val="20"/>
          <w:szCs w:val="20"/>
        </w:rPr>
        <w:t>In English 7-8 lines, 800-1000 chars.</w:t>
      </w:r>
      <w:r>
        <w:rPr>
          <w:i/>
          <w:iCs/>
          <w:sz w:val="20"/>
          <w:szCs w:val="20"/>
        </w:rPr>
        <w:t xml:space="preserve"> </w:t>
      </w:r>
      <w:r w:rsidRPr="00A94D7B">
        <w:rPr>
          <w:i/>
          <w:iCs/>
          <w:sz w:val="20"/>
          <w:szCs w:val="20"/>
        </w:rPr>
        <w:t>In English 7-8 lines, 800-1000 chars.</w:t>
      </w:r>
      <w:r>
        <w:rPr>
          <w:i/>
          <w:iCs/>
          <w:sz w:val="20"/>
          <w:szCs w:val="20"/>
        </w:rPr>
        <w:t xml:space="preserve"> </w:t>
      </w:r>
      <w:r w:rsidRPr="00A94D7B">
        <w:rPr>
          <w:i/>
          <w:iCs/>
          <w:sz w:val="20"/>
          <w:szCs w:val="20"/>
        </w:rPr>
        <w:t>In English 7-8 lines, 800-1000 chars.</w:t>
      </w:r>
      <w:r>
        <w:rPr>
          <w:i/>
          <w:iCs/>
          <w:sz w:val="20"/>
          <w:szCs w:val="20"/>
        </w:rPr>
        <w:t xml:space="preserve"> </w:t>
      </w:r>
      <w:r w:rsidRPr="00A94D7B">
        <w:rPr>
          <w:i/>
          <w:iCs/>
          <w:sz w:val="20"/>
          <w:szCs w:val="20"/>
        </w:rPr>
        <w:t>In English 7-8 lines, 800-1000 chars.</w:t>
      </w:r>
      <w:r>
        <w:rPr>
          <w:i/>
          <w:iCs/>
          <w:sz w:val="20"/>
          <w:szCs w:val="20"/>
        </w:rPr>
        <w:t xml:space="preserve"> </w:t>
      </w:r>
    </w:p>
    <w:p w14:paraId="1D5F7197" w14:textId="77777777" w:rsidR="00DE1A65" w:rsidRPr="004D2ABE" w:rsidRDefault="00DE1A65" w:rsidP="00576EA0">
      <w:pPr>
        <w:pStyle w:val="abstract"/>
        <w:ind w:firstLine="284"/>
      </w:pPr>
    </w:p>
    <w:p w14:paraId="71956C1E" w14:textId="7E2ABEE0" w:rsidR="00DE1A65" w:rsidRPr="003B442C" w:rsidRDefault="00DE1A65" w:rsidP="00576EA0">
      <w:pPr>
        <w:pStyle w:val="abstract"/>
        <w:ind w:firstLine="0"/>
        <w:jc w:val="center"/>
      </w:pPr>
      <w:r w:rsidRPr="004D2ABE">
        <w:t xml:space="preserve">Keywords: Please suggest </w:t>
      </w:r>
      <w:r w:rsidR="0040374E">
        <w:rPr>
          <w:lang w:val="bg-BG"/>
        </w:rPr>
        <w:t>3</w:t>
      </w:r>
      <w:r w:rsidRPr="004D2ABE">
        <w:t>-</w:t>
      </w:r>
      <w:r w:rsidR="0040374E">
        <w:rPr>
          <w:lang w:val="bg-BG"/>
        </w:rPr>
        <w:t>5</w:t>
      </w:r>
      <w:r w:rsidR="005E1C9F">
        <w:rPr>
          <w:lang w:val="bg-BG"/>
        </w:rPr>
        <w:t xml:space="preserve"> </w:t>
      </w:r>
      <w:r w:rsidR="005E1C9F" w:rsidRPr="005E1C9F">
        <w:rPr>
          <w:lang w:val="bg-BG"/>
        </w:rPr>
        <w:t>keywords</w:t>
      </w:r>
    </w:p>
    <w:p w14:paraId="1C7A185C" w14:textId="77777777" w:rsidR="0040374E" w:rsidRDefault="0040374E" w:rsidP="00576EA0">
      <w:pPr>
        <w:pStyle w:val="head2"/>
        <w:ind w:firstLine="284"/>
        <w:jc w:val="both"/>
        <w:rPr>
          <w:sz w:val="22"/>
        </w:rPr>
      </w:pPr>
    </w:p>
    <w:p w14:paraId="4BDD855E" w14:textId="77777777" w:rsidR="0040374E" w:rsidRDefault="0040374E" w:rsidP="0040374E">
      <w:pPr>
        <w:pStyle w:val="head2"/>
        <w:ind w:firstLine="284"/>
        <w:jc w:val="both"/>
        <w:rPr>
          <w:sz w:val="22"/>
        </w:rPr>
      </w:pPr>
    </w:p>
    <w:p w14:paraId="5997F102" w14:textId="78221123" w:rsidR="00DE1A65" w:rsidRPr="0040374E" w:rsidRDefault="00DE1A65" w:rsidP="0040374E">
      <w:pPr>
        <w:pStyle w:val="head2"/>
        <w:ind w:firstLine="284"/>
        <w:jc w:val="both"/>
        <w:rPr>
          <w:sz w:val="22"/>
        </w:rPr>
      </w:pPr>
      <w:r w:rsidRPr="0040374E">
        <w:rPr>
          <w:sz w:val="22"/>
        </w:rPr>
        <w:t xml:space="preserve">Въведение </w:t>
      </w:r>
    </w:p>
    <w:p w14:paraId="0A3D6937" w14:textId="47039597" w:rsidR="0040374E" w:rsidRPr="0040374E" w:rsidRDefault="0040374E" w:rsidP="0040374E">
      <w:pPr>
        <w:pStyle w:val="body"/>
        <w:spacing w:before="0"/>
        <w:ind w:right="209"/>
        <w:rPr>
          <w:sz w:val="22"/>
        </w:rPr>
      </w:pPr>
      <w:r w:rsidRPr="0040374E">
        <w:rPr>
          <w:sz w:val="22"/>
        </w:rPr>
        <w:t>Формат на страницата А4</w:t>
      </w:r>
      <w:r w:rsidRPr="0040374E">
        <w:rPr>
          <w:sz w:val="22"/>
          <w:lang w:val="bg-BG"/>
        </w:rPr>
        <w:t>.</w:t>
      </w:r>
      <w:r w:rsidRPr="0040374E">
        <w:rPr>
          <w:sz w:val="22"/>
        </w:rPr>
        <w:t xml:space="preserve"> Текст –</w:t>
      </w:r>
      <w:r w:rsidRPr="0040374E">
        <w:rPr>
          <w:sz w:val="22"/>
          <w:lang w:val="bg-BG"/>
        </w:rPr>
        <w:t xml:space="preserve"> шрифт </w:t>
      </w:r>
      <w:r w:rsidRPr="0040374E">
        <w:rPr>
          <w:sz w:val="22"/>
        </w:rPr>
        <w:t>Times New Roman, Size 11, Normal,</w:t>
      </w:r>
      <w:r w:rsidRPr="0040374E">
        <w:rPr>
          <w:sz w:val="22"/>
          <w:lang w:val="bg-BG"/>
        </w:rPr>
        <w:t xml:space="preserve"> интервал</w:t>
      </w:r>
      <w:r w:rsidRPr="0040374E">
        <w:rPr>
          <w:sz w:val="22"/>
        </w:rPr>
        <w:t xml:space="preserve"> Single</w:t>
      </w:r>
      <w:r w:rsidRPr="0040374E">
        <w:rPr>
          <w:sz w:val="22"/>
          <w:lang w:val="bg-BG"/>
        </w:rPr>
        <w:t xml:space="preserve"> между редовете</w:t>
      </w:r>
      <w:r w:rsidRPr="0040374E">
        <w:rPr>
          <w:sz w:val="22"/>
        </w:rPr>
        <w:t xml:space="preserve">; </w:t>
      </w:r>
      <w:r w:rsidRPr="0040374E">
        <w:rPr>
          <w:sz w:val="22"/>
          <w:lang w:val="bg-BG"/>
        </w:rPr>
        <w:t>максимум</w:t>
      </w:r>
      <w:r w:rsidRPr="0040374E">
        <w:rPr>
          <w:sz w:val="22"/>
        </w:rPr>
        <w:t xml:space="preserve"> 8 </w:t>
      </w:r>
      <w:r w:rsidRPr="0040374E">
        <w:rPr>
          <w:sz w:val="22"/>
          <w:lang w:val="bg-BG"/>
        </w:rPr>
        <w:t>страници.</w:t>
      </w:r>
      <w:r w:rsidRPr="0040374E">
        <w:rPr>
          <w:sz w:val="22"/>
        </w:rPr>
        <w:t xml:space="preserve"> </w:t>
      </w:r>
      <w:r w:rsidRPr="0040374E">
        <w:rPr>
          <w:sz w:val="22"/>
          <w:lang w:val="bg-BG"/>
        </w:rPr>
        <w:t>Цитиране съгласно Харвардската система</w:t>
      </w:r>
      <w:r w:rsidRPr="0040374E">
        <w:rPr>
          <w:sz w:val="22"/>
        </w:rPr>
        <w:t>- много автори (Ivanov et al., 201</w:t>
      </w:r>
      <w:r w:rsidRPr="0040374E">
        <w:rPr>
          <w:sz w:val="22"/>
          <w:lang w:val="bg-BG"/>
        </w:rPr>
        <w:t>6</w:t>
      </w:r>
      <w:r w:rsidRPr="0040374E">
        <w:rPr>
          <w:sz w:val="22"/>
        </w:rPr>
        <w:t>), един автор (Ivanov, 201</w:t>
      </w:r>
      <w:r w:rsidRPr="0040374E">
        <w:rPr>
          <w:sz w:val="22"/>
          <w:lang w:val="bg-BG"/>
        </w:rPr>
        <w:t>5</w:t>
      </w:r>
      <w:r w:rsidRPr="0040374E">
        <w:rPr>
          <w:sz w:val="22"/>
        </w:rPr>
        <w:t>). Докладите подлежат на рецензиране.</w:t>
      </w:r>
    </w:p>
    <w:p w14:paraId="36FBDD7D" w14:textId="77777777" w:rsidR="0040374E" w:rsidRPr="0040374E" w:rsidRDefault="0040374E" w:rsidP="0040374E">
      <w:pPr>
        <w:pStyle w:val="body"/>
        <w:spacing w:before="0"/>
        <w:rPr>
          <w:sz w:val="22"/>
        </w:rPr>
      </w:pPr>
    </w:p>
    <w:p w14:paraId="55582F1E" w14:textId="4DF85331" w:rsidR="00DE1A65" w:rsidRPr="0040374E" w:rsidRDefault="00DE1A65" w:rsidP="0040374E">
      <w:pPr>
        <w:pStyle w:val="head2"/>
        <w:ind w:firstLine="284"/>
        <w:jc w:val="both"/>
        <w:rPr>
          <w:sz w:val="22"/>
        </w:rPr>
      </w:pPr>
      <w:r w:rsidRPr="0040374E">
        <w:rPr>
          <w:sz w:val="22"/>
        </w:rPr>
        <w:t xml:space="preserve">1. Заглавие на точка </w:t>
      </w:r>
    </w:p>
    <w:p w14:paraId="52FEAD45" w14:textId="6F8EA5CF" w:rsidR="0040374E" w:rsidRPr="0040374E" w:rsidRDefault="0040374E" w:rsidP="0040374E">
      <w:pPr>
        <w:pStyle w:val="body"/>
        <w:spacing w:before="0"/>
        <w:ind w:right="209"/>
        <w:rPr>
          <w:sz w:val="22"/>
        </w:rPr>
      </w:pPr>
      <w:r w:rsidRPr="0040374E">
        <w:rPr>
          <w:sz w:val="22"/>
        </w:rPr>
        <w:t>Формат на страницата А4</w:t>
      </w:r>
      <w:r w:rsidRPr="0040374E">
        <w:rPr>
          <w:sz w:val="22"/>
          <w:lang w:val="bg-BG"/>
        </w:rPr>
        <w:t>.</w:t>
      </w:r>
      <w:r w:rsidRPr="0040374E">
        <w:rPr>
          <w:sz w:val="22"/>
        </w:rPr>
        <w:t xml:space="preserve"> Текст –</w:t>
      </w:r>
      <w:r w:rsidRPr="0040374E">
        <w:rPr>
          <w:sz w:val="22"/>
          <w:lang w:val="bg-BG"/>
        </w:rPr>
        <w:t xml:space="preserve"> шрифт </w:t>
      </w:r>
      <w:r w:rsidRPr="0040374E">
        <w:rPr>
          <w:sz w:val="22"/>
        </w:rPr>
        <w:t>Times New Roman, Size 11, Normal,</w:t>
      </w:r>
      <w:r w:rsidRPr="0040374E">
        <w:rPr>
          <w:sz w:val="22"/>
          <w:lang w:val="bg-BG"/>
        </w:rPr>
        <w:t xml:space="preserve"> интервал</w:t>
      </w:r>
      <w:r w:rsidRPr="0040374E">
        <w:rPr>
          <w:sz w:val="22"/>
        </w:rPr>
        <w:t xml:space="preserve"> Single</w:t>
      </w:r>
      <w:r w:rsidRPr="0040374E">
        <w:rPr>
          <w:sz w:val="22"/>
          <w:lang w:val="bg-BG"/>
        </w:rPr>
        <w:t xml:space="preserve"> между редовете</w:t>
      </w:r>
      <w:r w:rsidRPr="0040374E">
        <w:rPr>
          <w:sz w:val="22"/>
        </w:rPr>
        <w:t xml:space="preserve">; </w:t>
      </w:r>
      <w:r w:rsidRPr="0040374E">
        <w:rPr>
          <w:sz w:val="22"/>
          <w:lang w:val="bg-BG"/>
        </w:rPr>
        <w:t>максимум</w:t>
      </w:r>
      <w:r w:rsidRPr="0040374E">
        <w:rPr>
          <w:sz w:val="22"/>
        </w:rPr>
        <w:t xml:space="preserve"> 8 </w:t>
      </w:r>
      <w:r w:rsidRPr="0040374E">
        <w:rPr>
          <w:sz w:val="22"/>
          <w:lang w:val="bg-BG"/>
        </w:rPr>
        <w:t>страници.</w:t>
      </w:r>
      <w:r w:rsidRPr="0040374E">
        <w:rPr>
          <w:sz w:val="22"/>
        </w:rPr>
        <w:t xml:space="preserve">  </w:t>
      </w:r>
      <w:r w:rsidRPr="0040374E">
        <w:rPr>
          <w:sz w:val="22"/>
          <w:lang w:val="bg-BG"/>
        </w:rPr>
        <w:t>Цитиране съгласно Харвардската система</w:t>
      </w:r>
      <w:r w:rsidRPr="0040374E">
        <w:rPr>
          <w:sz w:val="22"/>
        </w:rPr>
        <w:t>- много автори (Ivanov et al., 201</w:t>
      </w:r>
      <w:r w:rsidRPr="0040374E">
        <w:rPr>
          <w:sz w:val="22"/>
          <w:lang w:val="bg-BG"/>
        </w:rPr>
        <w:t>6</w:t>
      </w:r>
      <w:r w:rsidRPr="0040374E">
        <w:rPr>
          <w:sz w:val="22"/>
        </w:rPr>
        <w:t>), един автор (Ivanov, 201</w:t>
      </w:r>
      <w:r w:rsidRPr="0040374E">
        <w:rPr>
          <w:sz w:val="22"/>
          <w:lang w:val="bg-BG"/>
        </w:rPr>
        <w:t>5</w:t>
      </w:r>
      <w:r w:rsidRPr="0040374E">
        <w:rPr>
          <w:sz w:val="22"/>
        </w:rPr>
        <w:t>). Докладите подлежат на рецензиране.</w:t>
      </w:r>
    </w:p>
    <w:p w14:paraId="3302B17C" w14:textId="374E29A8" w:rsidR="00DE1A65" w:rsidRPr="00075ACB" w:rsidRDefault="00DE1A65" w:rsidP="0040374E">
      <w:pPr>
        <w:pStyle w:val="body"/>
        <w:rPr>
          <w:sz w:val="22"/>
        </w:rPr>
      </w:pPr>
    </w:p>
    <w:p w14:paraId="71CF8E4C" w14:textId="01A46F57" w:rsidR="00DE1A65" w:rsidRDefault="00DE1A65" w:rsidP="0040374E">
      <w:pPr>
        <w:pStyle w:val="tablefig"/>
        <w:spacing w:after="0"/>
        <w:ind w:left="0"/>
        <w:rPr>
          <w:i/>
          <w:sz w:val="20"/>
          <w:szCs w:val="20"/>
          <w:lang w:val="bg-BG"/>
        </w:rPr>
      </w:pPr>
      <w:r w:rsidRPr="0040374E">
        <w:rPr>
          <w:i/>
          <w:sz w:val="20"/>
          <w:szCs w:val="20"/>
        </w:rPr>
        <w:t xml:space="preserve">Таблица 1. </w:t>
      </w:r>
      <w:r w:rsidR="00CA4151" w:rsidRPr="00CA4151">
        <w:rPr>
          <w:i/>
          <w:sz w:val="20"/>
          <w:szCs w:val="20"/>
          <w:lang w:val="bg-BG"/>
        </w:rPr>
        <w:t>Посещения на чужденци в България по цел на пътуването и по страни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E1C9F" w14:paraId="37F13381" w14:textId="77777777" w:rsidTr="005E1C9F">
        <w:tc>
          <w:tcPr>
            <w:tcW w:w="2265" w:type="dxa"/>
          </w:tcPr>
          <w:p w14:paraId="6021EEE6" w14:textId="77777777" w:rsidR="005E1C9F" w:rsidRDefault="005E1C9F" w:rsidP="0040374E">
            <w:pPr>
              <w:pStyle w:val="tablefig"/>
              <w:spacing w:after="0"/>
              <w:ind w:left="0"/>
              <w:rPr>
                <w:i/>
                <w:sz w:val="20"/>
                <w:szCs w:val="20"/>
                <w:lang w:val="bg-BG"/>
              </w:rPr>
            </w:pPr>
          </w:p>
        </w:tc>
        <w:tc>
          <w:tcPr>
            <w:tcW w:w="2265" w:type="dxa"/>
          </w:tcPr>
          <w:p w14:paraId="10D6C586" w14:textId="77777777" w:rsidR="005E1C9F" w:rsidRDefault="005E1C9F" w:rsidP="0040374E">
            <w:pPr>
              <w:pStyle w:val="tablefig"/>
              <w:spacing w:after="0"/>
              <w:ind w:left="0"/>
              <w:rPr>
                <w:i/>
                <w:sz w:val="20"/>
                <w:szCs w:val="20"/>
                <w:lang w:val="bg-BG"/>
              </w:rPr>
            </w:pPr>
          </w:p>
        </w:tc>
        <w:tc>
          <w:tcPr>
            <w:tcW w:w="2266" w:type="dxa"/>
          </w:tcPr>
          <w:p w14:paraId="1A646299" w14:textId="77777777" w:rsidR="005E1C9F" w:rsidRDefault="005E1C9F" w:rsidP="0040374E">
            <w:pPr>
              <w:pStyle w:val="tablefig"/>
              <w:spacing w:after="0"/>
              <w:ind w:left="0"/>
              <w:rPr>
                <w:i/>
                <w:sz w:val="20"/>
                <w:szCs w:val="20"/>
                <w:lang w:val="bg-BG"/>
              </w:rPr>
            </w:pPr>
          </w:p>
        </w:tc>
        <w:tc>
          <w:tcPr>
            <w:tcW w:w="2266" w:type="dxa"/>
          </w:tcPr>
          <w:p w14:paraId="182754E9" w14:textId="77777777" w:rsidR="005E1C9F" w:rsidRDefault="005E1C9F" w:rsidP="0040374E">
            <w:pPr>
              <w:pStyle w:val="tablefig"/>
              <w:spacing w:after="0"/>
              <w:ind w:left="0"/>
              <w:rPr>
                <w:i/>
                <w:sz w:val="20"/>
                <w:szCs w:val="20"/>
                <w:lang w:val="bg-BG"/>
              </w:rPr>
            </w:pPr>
          </w:p>
        </w:tc>
      </w:tr>
      <w:tr w:rsidR="005E1C9F" w14:paraId="6965F1FF" w14:textId="77777777" w:rsidTr="005E1C9F">
        <w:tc>
          <w:tcPr>
            <w:tcW w:w="2265" w:type="dxa"/>
          </w:tcPr>
          <w:p w14:paraId="3B51B2EE" w14:textId="77777777" w:rsidR="005E1C9F" w:rsidRDefault="005E1C9F" w:rsidP="0040374E">
            <w:pPr>
              <w:pStyle w:val="tablefig"/>
              <w:spacing w:after="0"/>
              <w:ind w:left="0"/>
              <w:rPr>
                <w:i/>
                <w:sz w:val="20"/>
                <w:szCs w:val="20"/>
                <w:lang w:val="bg-BG"/>
              </w:rPr>
            </w:pPr>
          </w:p>
        </w:tc>
        <w:tc>
          <w:tcPr>
            <w:tcW w:w="2265" w:type="dxa"/>
          </w:tcPr>
          <w:p w14:paraId="484A30D9" w14:textId="77777777" w:rsidR="005E1C9F" w:rsidRDefault="005E1C9F" w:rsidP="0040374E">
            <w:pPr>
              <w:pStyle w:val="tablefig"/>
              <w:spacing w:after="0"/>
              <w:ind w:left="0"/>
              <w:rPr>
                <w:i/>
                <w:sz w:val="20"/>
                <w:szCs w:val="20"/>
                <w:lang w:val="bg-BG"/>
              </w:rPr>
            </w:pPr>
          </w:p>
        </w:tc>
        <w:tc>
          <w:tcPr>
            <w:tcW w:w="2266" w:type="dxa"/>
          </w:tcPr>
          <w:p w14:paraId="6140CD3F" w14:textId="77777777" w:rsidR="005E1C9F" w:rsidRDefault="005E1C9F" w:rsidP="0040374E">
            <w:pPr>
              <w:pStyle w:val="tablefig"/>
              <w:spacing w:after="0"/>
              <w:ind w:left="0"/>
              <w:rPr>
                <w:i/>
                <w:sz w:val="20"/>
                <w:szCs w:val="20"/>
                <w:lang w:val="bg-BG"/>
              </w:rPr>
            </w:pPr>
          </w:p>
        </w:tc>
        <w:tc>
          <w:tcPr>
            <w:tcW w:w="2266" w:type="dxa"/>
          </w:tcPr>
          <w:p w14:paraId="0E0ED09E" w14:textId="77777777" w:rsidR="005E1C9F" w:rsidRDefault="005E1C9F" w:rsidP="0040374E">
            <w:pPr>
              <w:pStyle w:val="tablefig"/>
              <w:spacing w:after="0"/>
              <w:ind w:left="0"/>
              <w:rPr>
                <w:i/>
                <w:sz w:val="20"/>
                <w:szCs w:val="20"/>
                <w:lang w:val="bg-BG"/>
              </w:rPr>
            </w:pPr>
          </w:p>
        </w:tc>
      </w:tr>
    </w:tbl>
    <w:p w14:paraId="458F7D75" w14:textId="2DA5105D" w:rsidR="00DE1A65" w:rsidRPr="00622E7D" w:rsidRDefault="00DE1A65" w:rsidP="00622E7D">
      <w:pPr>
        <w:pStyle w:val="body"/>
        <w:spacing w:before="0"/>
        <w:jc w:val="center"/>
        <w:rPr>
          <w:i/>
          <w:sz w:val="20"/>
          <w:szCs w:val="20"/>
          <w:lang w:val="bg-BG"/>
        </w:rPr>
      </w:pPr>
      <w:r w:rsidRPr="00622E7D">
        <w:rPr>
          <w:i/>
          <w:sz w:val="20"/>
          <w:szCs w:val="20"/>
        </w:rPr>
        <w:t>Източник:</w:t>
      </w:r>
      <w:r w:rsidR="00622E7D" w:rsidRPr="00622E7D">
        <w:rPr>
          <w:i/>
          <w:sz w:val="20"/>
          <w:szCs w:val="20"/>
          <w:lang w:val="bg-BG"/>
        </w:rPr>
        <w:t xml:space="preserve"> Национален статистически институт, </w:t>
      </w:r>
      <w:hyperlink r:id="rId9" w:history="1">
        <w:r w:rsidR="00622E7D" w:rsidRPr="00622E7D">
          <w:rPr>
            <w:rStyle w:val="a6"/>
            <w:i/>
            <w:sz w:val="20"/>
            <w:szCs w:val="20"/>
          </w:rPr>
          <w:t>https://www.nsi.bg/</w:t>
        </w:r>
      </w:hyperlink>
      <w:r w:rsidR="00622E7D" w:rsidRPr="00622E7D">
        <w:rPr>
          <w:i/>
          <w:sz w:val="20"/>
          <w:szCs w:val="20"/>
          <w:lang w:val="bg-BG"/>
        </w:rPr>
        <w:t xml:space="preserve"> </w:t>
      </w:r>
      <w:r w:rsidR="00622E7D">
        <w:rPr>
          <w:i/>
          <w:sz w:val="20"/>
          <w:szCs w:val="20"/>
          <w:lang w:val="bg-BG"/>
        </w:rPr>
        <w:t>(07.03.2020г.)</w:t>
      </w:r>
    </w:p>
    <w:p w14:paraId="4AC2758D" w14:textId="77777777" w:rsidR="005E1C9F" w:rsidRDefault="005E1C9F" w:rsidP="00622E7D">
      <w:pPr>
        <w:pStyle w:val="body"/>
        <w:ind w:firstLine="0"/>
        <w:jc w:val="center"/>
      </w:pPr>
    </w:p>
    <w:p w14:paraId="47B0407A" w14:textId="4A055CB5" w:rsidR="00622E7D" w:rsidRDefault="00622E7D" w:rsidP="00622E7D">
      <w:pPr>
        <w:pStyle w:val="body"/>
        <w:ind w:firstLine="0"/>
        <w:jc w:val="center"/>
      </w:pPr>
      <w:r>
        <w:rPr>
          <w:noProof/>
        </w:rPr>
        <w:drawing>
          <wp:inline distT="0" distB="0" distL="0" distR="0" wp14:anchorId="222E3BB0" wp14:editId="6B282A9F">
            <wp:extent cx="4381500" cy="2506980"/>
            <wp:effectExtent l="0" t="0" r="0" b="7620"/>
            <wp:docPr id="2" name="Диаграма 2">
              <a:extLst xmlns:a="http://schemas.openxmlformats.org/drawingml/2006/main">
                <a:ext uri="{FF2B5EF4-FFF2-40B4-BE49-F238E27FC236}">
                  <a16:creationId xmlns:a16="http://schemas.microsoft.com/office/drawing/2014/main" id="{0298193C-3513-4A39-84FB-011CFDA42A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75E23F9" w14:textId="42C2A929" w:rsidR="00DE1A65" w:rsidRPr="00476BDF" w:rsidRDefault="00DE1A65" w:rsidP="007C4A2F">
      <w:pPr>
        <w:pStyle w:val="tablefig"/>
        <w:spacing w:after="0"/>
        <w:ind w:left="0" w:firstLine="284"/>
        <w:jc w:val="both"/>
        <w:rPr>
          <w:i/>
          <w:sz w:val="22"/>
          <w:lang w:val="bg-BG"/>
        </w:rPr>
      </w:pPr>
      <w:r w:rsidRPr="00476BDF">
        <w:rPr>
          <w:i/>
          <w:sz w:val="22"/>
        </w:rPr>
        <w:t xml:space="preserve">Фигура 1. </w:t>
      </w:r>
      <w:r w:rsidR="00476BDF">
        <w:rPr>
          <w:i/>
          <w:sz w:val="22"/>
          <w:lang w:val="bg-BG"/>
        </w:rPr>
        <w:t>Данни за динамиката на изследваната величина</w:t>
      </w:r>
      <w:r w:rsidR="00075ACB">
        <w:rPr>
          <w:i/>
          <w:sz w:val="22"/>
          <w:lang w:val="bg-BG"/>
        </w:rPr>
        <w:t xml:space="preserve"> за периода 2010-2013г</w:t>
      </w:r>
      <w:r w:rsidR="00476BDF">
        <w:rPr>
          <w:i/>
          <w:sz w:val="22"/>
          <w:lang w:val="bg-BG"/>
        </w:rPr>
        <w:t>.</w:t>
      </w:r>
    </w:p>
    <w:p w14:paraId="1196D802" w14:textId="7BBAF39B" w:rsidR="00DE1A65" w:rsidRPr="00CA4151" w:rsidRDefault="00DE1A65" w:rsidP="00DE1A65">
      <w:pPr>
        <w:pStyle w:val="tablefig"/>
        <w:spacing w:after="0"/>
        <w:ind w:left="0" w:firstLine="284"/>
        <w:rPr>
          <w:i/>
          <w:sz w:val="22"/>
          <w:lang w:val="bg-BG"/>
        </w:rPr>
      </w:pPr>
      <w:r w:rsidRPr="00476BDF">
        <w:rPr>
          <w:i/>
          <w:sz w:val="22"/>
        </w:rPr>
        <w:t xml:space="preserve">Източник: </w:t>
      </w:r>
      <w:r w:rsidR="00CA4151">
        <w:rPr>
          <w:i/>
          <w:sz w:val="22"/>
          <w:lang w:val="bg-BG"/>
        </w:rPr>
        <w:t xml:space="preserve">Евростат, </w:t>
      </w:r>
      <w:hyperlink r:id="rId11" w:history="1">
        <w:r w:rsidR="00CA4151" w:rsidRPr="00CA4151">
          <w:rPr>
            <w:rStyle w:val="a6"/>
            <w:i/>
            <w:sz w:val="20"/>
            <w:szCs w:val="20"/>
          </w:rPr>
          <w:t>https://ec.europa.eu/eurostat</w:t>
        </w:r>
      </w:hyperlink>
      <w:r w:rsidR="00CA4151">
        <w:rPr>
          <w:lang w:val="bg-BG"/>
        </w:rPr>
        <w:t xml:space="preserve"> </w:t>
      </w:r>
      <w:r w:rsidR="00CA4151">
        <w:rPr>
          <w:i/>
          <w:sz w:val="20"/>
          <w:szCs w:val="20"/>
          <w:lang w:val="bg-BG"/>
        </w:rPr>
        <w:t>(05.02.202</w:t>
      </w:r>
      <w:r w:rsidR="000E1F21">
        <w:rPr>
          <w:i/>
          <w:sz w:val="20"/>
          <w:szCs w:val="20"/>
          <w:lang w:val="bg-BG"/>
        </w:rPr>
        <w:t>2</w:t>
      </w:r>
      <w:r w:rsidR="00CA4151">
        <w:rPr>
          <w:i/>
          <w:sz w:val="20"/>
          <w:szCs w:val="20"/>
          <w:lang w:val="bg-BG"/>
        </w:rPr>
        <w:t>г.)</w:t>
      </w:r>
    </w:p>
    <w:p w14:paraId="4C9CFE4D" w14:textId="7EF7F465" w:rsidR="00887D68" w:rsidRPr="005A4397" w:rsidRDefault="00887D68" w:rsidP="00887D68">
      <w:pPr>
        <w:pStyle w:val="tablefig"/>
        <w:spacing w:after="0"/>
        <w:ind w:left="0" w:firstLine="284"/>
        <w:jc w:val="both"/>
        <w:rPr>
          <w:bCs/>
          <w:sz w:val="22"/>
        </w:rPr>
      </w:pPr>
      <w:r w:rsidRPr="005A4397">
        <w:rPr>
          <w:bCs/>
          <w:sz w:val="22"/>
        </w:rPr>
        <w:lastRenderedPageBreak/>
        <w:t xml:space="preserve">Уравненията се центрират и номерират по </w:t>
      </w:r>
      <w:r w:rsidRPr="005A4397">
        <w:rPr>
          <w:bCs/>
          <w:sz w:val="22"/>
          <w:lang w:val="bg-BG"/>
        </w:rPr>
        <w:t xml:space="preserve">следния </w:t>
      </w:r>
      <w:r w:rsidRPr="005A4397">
        <w:rPr>
          <w:bCs/>
          <w:sz w:val="22"/>
        </w:rPr>
        <w:t>начин:</w:t>
      </w:r>
    </w:p>
    <w:p w14:paraId="0967B06B" w14:textId="5F3C9F51" w:rsidR="00887D68" w:rsidRPr="005A4397" w:rsidRDefault="00887D68" w:rsidP="00887D68">
      <w:pPr>
        <w:pStyle w:val="tablefig"/>
        <w:spacing w:after="0"/>
        <w:ind w:left="0"/>
        <w:jc w:val="both"/>
        <w:rPr>
          <w:bCs/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M.</m:t>
          </m:r>
          <m:sSub>
            <m:sSubPr>
              <m:ctrlPr>
                <w:rPr>
                  <w:rFonts w:ascii="Cambria Math" w:hAnsi="Cambria Math"/>
                  <w:bCs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V</m:t>
              </m:r>
            </m:e>
            <m:sub>
              <m:r>
                <w:rPr>
                  <w:rFonts w:ascii="Cambria Math" w:hAnsi="Cambria Math"/>
                  <w:sz w:val="22"/>
                </w:rPr>
                <m:t>T</m:t>
              </m:r>
            </m:sub>
          </m:sSub>
          <m:r>
            <w:rPr>
              <w:rFonts w:ascii="Cambria Math" w:hAnsi="Cambria Math"/>
              <w:sz w:val="22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bCs/>
                  <w:i/>
                  <w:sz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</w:rPr>
                <m:t>i</m:t>
              </m:r>
            </m:sub>
            <m:sup/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sz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</w:rPr>
                    <m:t>.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2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Cs/>
                      <w:sz w:val="22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</w:rPr>
                    <m:t>p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</w:rPr>
                    <m:t>T</m:t>
                  </m:r>
                </m:sup>
              </m:sSup>
              <m:r>
                <w:rPr>
                  <w:rFonts w:ascii="Cambria Math" w:hAnsi="Cambria Math"/>
                  <w:sz w:val="22"/>
                </w:rPr>
                <m:t>.</m:t>
              </m:r>
              <m:r>
                <m:rPr>
                  <m:sty m:val="b"/>
                </m:rPr>
                <w:rPr>
                  <w:rFonts w:ascii="Cambria Math" w:hAnsi="Cambria Math"/>
                  <w:sz w:val="22"/>
                </w:rPr>
                <m:t>q</m:t>
              </m:r>
            </m:e>
          </m:nary>
          <m:r>
            <w:rPr>
              <w:rFonts w:ascii="Cambria Math" w:hAnsi="Cambria Math"/>
              <w:sz w:val="22"/>
            </w:rPr>
            <m:t xml:space="preserve">     (1)</m:t>
          </m:r>
        </m:oMath>
      </m:oMathPara>
    </w:p>
    <w:p w14:paraId="6681EE83" w14:textId="77777777" w:rsidR="00887D68" w:rsidRPr="005A4397" w:rsidRDefault="00887D68" w:rsidP="00887D68">
      <w:pPr>
        <w:pStyle w:val="tablefig"/>
        <w:spacing w:after="0"/>
        <w:ind w:left="0" w:firstLine="284"/>
        <w:jc w:val="both"/>
        <w:rPr>
          <w:bCs/>
          <w:sz w:val="22"/>
        </w:rPr>
      </w:pPr>
    </w:p>
    <w:p w14:paraId="16F8ADA7" w14:textId="77777777" w:rsidR="00476BDF" w:rsidRPr="005A4397" w:rsidRDefault="00476BDF" w:rsidP="00476BDF">
      <w:pPr>
        <w:pStyle w:val="head2"/>
        <w:ind w:firstLine="284"/>
        <w:jc w:val="both"/>
        <w:rPr>
          <w:sz w:val="22"/>
          <w:lang w:val="bg-BG"/>
        </w:rPr>
      </w:pPr>
      <w:r w:rsidRPr="005A4397">
        <w:rPr>
          <w:sz w:val="22"/>
          <w:lang w:val="bg-BG"/>
        </w:rPr>
        <w:t>Заключение</w:t>
      </w:r>
    </w:p>
    <w:p w14:paraId="4F9DEFF7" w14:textId="7362FF2B" w:rsidR="00DE1A65" w:rsidRPr="00476BDF" w:rsidRDefault="005E1C9F" w:rsidP="00075ACB">
      <w:pPr>
        <w:pStyle w:val="head2"/>
        <w:ind w:firstLine="284"/>
        <w:jc w:val="both"/>
        <w:rPr>
          <w:b w:val="0"/>
          <w:bCs/>
          <w:sz w:val="22"/>
          <w:lang w:val="bg-BG"/>
        </w:rPr>
      </w:pPr>
      <w:r w:rsidRPr="005E1C9F">
        <w:rPr>
          <w:b w:val="0"/>
          <w:bCs/>
          <w:sz w:val="22"/>
        </w:rPr>
        <w:t xml:space="preserve">Изпращане на заявка за участие </w:t>
      </w:r>
      <w:r w:rsidR="00193B3C">
        <w:rPr>
          <w:b w:val="0"/>
          <w:bCs/>
          <w:sz w:val="22"/>
          <w:lang w:val="bg-BG"/>
        </w:rPr>
        <w:t xml:space="preserve">и на </w:t>
      </w:r>
      <w:r w:rsidR="00193B3C" w:rsidRPr="00193B3C">
        <w:rPr>
          <w:b w:val="0"/>
          <w:bCs/>
          <w:sz w:val="22"/>
        </w:rPr>
        <w:t xml:space="preserve">доклада в пълен обем, включително резюме на английски език до 10 реда и 5 ключови думи на английски език </w:t>
      </w:r>
      <w:r w:rsidRPr="005E1C9F">
        <w:rPr>
          <w:b w:val="0"/>
          <w:bCs/>
          <w:sz w:val="22"/>
        </w:rPr>
        <w:t xml:space="preserve">по e-mail: </w:t>
      </w:r>
      <w:hyperlink r:id="rId12" w:history="1">
        <w:r w:rsidR="00204E8C" w:rsidRPr="00204E8C">
          <w:rPr>
            <w:rStyle w:val="a6"/>
            <w:sz w:val="22"/>
            <w:u w:val="none"/>
          </w:rPr>
          <w:t>college.burgas@gmail.com</w:t>
        </w:r>
      </w:hyperlink>
      <w:r w:rsidRPr="00204E8C">
        <w:rPr>
          <w:b w:val="0"/>
          <w:bCs/>
          <w:sz w:val="22"/>
        </w:rPr>
        <w:t>,</w:t>
      </w:r>
      <w:r w:rsidRPr="00204E8C">
        <w:rPr>
          <w:b w:val="0"/>
          <w:bCs/>
          <w:sz w:val="22"/>
          <w:lang w:val="bg-BG"/>
        </w:rPr>
        <w:t xml:space="preserve"> </w:t>
      </w:r>
      <w:r w:rsidRPr="005E1C9F">
        <w:rPr>
          <w:b w:val="0"/>
          <w:bCs/>
          <w:sz w:val="22"/>
        </w:rPr>
        <w:t xml:space="preserve">срок: </w:t>
      </w:r>
      <w:r w:rsidR="004D2AC1">
        <w:rPr>
          <w:sz w:val="22"/>
          <w:lang w:val="bg-BG"/>
        </w:rPr>
        <w:t>2</w:t>
      </w:r>
      <w:r w:rsidR="00466D19">
        <w:rPr>
          <w:sz w:val="22"/>
          <w:lang w:val="bg-BG"/>
        </w:rPr>
        <w:t>0</w:t>
      </w:r>
      <w:r w:rsidRPr="005A4397">
        <w:rPr>
          <w:sz w:val="22"/>
        </w:rPr>
        <w:t>.0</w:t>
      </w:r>
      <w:r w:rsidR="004D2AC1">
        <w:rPr>
          <w:sz w:val="22"/>
          <w:lang w:val="bg-BG"/>
        </w:rPr>
        <w:t>9</w:t>
      </w:r>
      <w:r w:rsidRPr="005A4397">
        <w:rPr>
          <w:sz w:val="22"/>
        </w:rPr>
        <w:t>.202</w:t>
      </w:r>
      <w:r w:rsidR="00EF0B32">
        <w:rPr>
          <w:sz w:val="22"/>
          <w:lang w:val="bg-BG"/>
        </w:rPr>
        <w:t>3</w:t>
      </w:r>
      <w:r w:rsidR="003A61C0">
        <w:rPr>
          <w:sz w:val="22"/>
          <w:lang w:val="bg-BG"/>
        </w:rPr>
        <w:t xml:space="preserve"> </w:t>
      </w:r>
      <w:r w:rsidRPr="005A4397">
        <w:rPr>
          <w:sz w:val="22"/>
        </w:rPr>
        <w:t>г.</w:t>
      </w:r>
      <w:r w:rsidR="00476BDF">
        <w:rPr>
          <w:b w:val="0"/>
          <w:bCs/>
          <w:sz w:val="22"/>
          <w:lang w:val="bg-BG"/>
        </w:rPr>
        <w:t xml:space="preserve"> </w:t>
      </w:r>
    </w:p>
    <w:p w14:paraId="790BB583" w14:textId="77777777" w:rsidR="00DE1A65" w:rsidRDefault="00DE1A65" w:rsidP="00DE1A65">
      <w:pPr>
        <w:pStyle w:val="head2"/>
      </w:pPr>
    </w:p>
    <w:p w14:paraId="256003CF" w14:textId="182438E6" w:rsidR="00476BDF" w:rsidRDefault="00476BDF" w:rsidP="00476BDF">
      <w:pPr>
        <w:pStyle w:val="head2"/>
        <w:ind w:firstLine="284"/>
        <w:rPr>
          <w:lang w:val="bg-BG"/>
        </w:rPr>
      </w:pPr>
      <w:r>
        <w:rPr>
          <w:lang w:val="bg-BG"/>
        </w:rPr>
        <w:t>Литература</w:t>
      </w:r>
    </w:p>
    <w:p w14:paraId="40A793BD" w14:textId="5DC4CA71" w:rsidR="00476BDF" w:rsidRDefault="00476BDF" w:rsidP="00476BDF">
      <w:pPr>
        <w:pStyle w:val="head2"/>
        <w:ind w:firstLine="284"/>
        <w:rPr>
          <w:lang w:val="bg-BG"/>
        </w:rPr>
      </w:pPr>
      <w:r w:rsidRPr="00476BDF">
        <w:rPr>
          <w:b w:val="0"/>
          <w:bCs/>
          <w:sz w:val="22"/>
          <w:lang w:val="bg-BG"/>
        </w:rPr>
        <w:t>Цитиране съгласно Харвардската система</w:t>
      </w:r>
      <w:r>
        <w:rPr>
          <w:b w:val="0"/>
          <w:bCs/>
          <w:sz w:val="22"/>
          <w:lang w:val="bg-BG"/>
        </w:rPr>
        <w:t>:</w:t>
      </w:r>
      <w:r w:rsidRPr="00A94D7B">
        <w:rPr>
          <w:sz w:val="22"/>
        </w:rPr>
        <w:t xml:space="preserve"> </w:t>
      </w:r>
    </w:p>
    <w:p w14:paraId="3CF64C00" w14:textId="3CE8DBB6" w:rsidR="004746E6" w:rsidRDefault="00000000" w:rsidP="004746E6">
      <w:pPr>
        <w:pStyle w:val="a8"/>
        <w:shd w:val="clear" w:color="auto" w:fill="FFFFFF"/>
        <w:spacing w:before="0" w:beforeAutospacing="0" w:after="0" w:afterAutospacing="0"/>
        <w:ind w:firstLine="284"/>
        <w:rPr>
          <w:rFonts w:eastAsia="Calibri"/>
          <w:b/>
          <w:szCs w:val="22"/>
          <w:lang w:val="en-US" w:eastAsia="en-US"/>
        </w:rPr>
      </w:pPr>
      <w:hyperlink r:id="rId13" w:history="1">
        <w:r w:rsidR="00986886" w:rsidRPr="00CD3675">
          <w:rPr>
            <w:rStyle w:val="a6"/>
            <w:rFonts w:eastAsia="Calibri"/>
            <w:b/>
            <w:szCs w:val="22"/>
            <w:lang w:val="en-US" w:eastAsia="en-US"/>
          </w:rPr>
          <w:t>https://www.librarydevelopment.group.shef.ac.uk/referencing/harvard.html</w:t>
        </w:r>
      </w:hyperlink>
    </w:p>
    <w:p w14:paraId="418CEF87" w14:textId="77777777" w:rsidR="00986886" w:rsidRPr="004746E6" w:rsidRDefault="00986886" w:rsidP="004746E6">
      <w:pPr>
        <w:pStyle w:val="a8"/>
        <w:shd w:val="clear" w:color="auto" w:fill="FFFFFF"/>
        <w:spacing w:before="0" w:beforeAutospacing="0" w:after="0" w:afterAutospacing="0"/>
        <w:ind w:firstLine="284"/>
        <w:rPr>
          <w:sz w:val="22"/>
          <w:szCs w:val="22"/>
        </w:rPr>
      </w:pPr>
    </w:p>
    <w:p w14:paraId="48F14FCF" w14:textId="34FC3432" w:rsidR="004746E6" w:rsidRDefault="004746E6" w:rsidP="004746E6">
      <w:pPr>
        <w:pStyle w:val="a8"/>
        <w:shd w:val="clear" w:color="auto" w:fill="FFFFFF"/>
        <w:spacing w:before="0" w:beforeAutospacing="0" w:after="0" w:afterAutospacing="0"/>
        <w:ind w:firstLine="284"/>
        <w:rPr>
          <w:b/>
          <w:bCs/>
          <w:sz w:val="22"/>
          <w:szCs w:val="22"/>
        </w:rPr>
      </w:pPr>
      <w:r w:rsidRPr="004746E6">
        <w:rPr>
          <w:b/>
          <w:bCs/>
          <w:sz w:val="22"/>
          <w:szCs w:val="22"/>
        </w:rPr>
        <w:t>Книги</w:t>
      </w:r>
      <w:r w:rsidR="00A16828">
        <w:rPr>
          <w:b/>
          <w:bCs/>
          <w:sz w:val="22"/>
          <w:szCs w:val="22"/>
        </w:rPr>
        <w:t xml:space="preserve"> и монографии</w:t>
      </w:r>
      <w:r w:rsidRPr="004746E6">
        <w:rPr>
          <w:b/>
          <w:bCs/>
          <w:sz w:val="22"/>
          <w:szCs w:val="22"/>
        </w:rPr>
        <w:t>:</w:t>
      </w:r>
    </w:p>
    <w:p w14:paraId="3047AB06" w14:textId="4A6B27C6" w:rsidR="004746E6" w:rsidRDefault="004746E6" w:rsidP="004746E6">
      <w:pPr>
        <w:pStyle w:val="a8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4746E6">
        <w:rPr>
          <w:sz w:val="22"/>
          <w:szCs w:val="22"/>
        </w:rPr>
        <w:t>1. Banerjee, A., &amp; Watson, T.F. (2011). </w:t>
      </w:r>
      <w:r w:rsidRPr="004746E6">
        <w:rPr>
          <w:i/>
          <w:iCs/>
          <w:sz w:val="22"/>
          <w:szCs w:val="22"/>
        </w:rPr>
        <w:t>Pickard’s manual of operative dentistry</w:t>
      </w:r>
      <w:r w:rsidRPr="004746E6">
        <w:rPr>
          <w:sz w:val="22"/>
          <w:szCs w:val="22"/>
        </w:rPr>
        <w:t> (9th ed.). Oxford: Oxford University Press.</w:t>
      </w:r>
    </w:p>
    <w:p w14:paraId="0BE1A6F5" w14:textId="0A6A1D74" w:rsidR="00A16828" w:rsidRDefault="00CA4151" w:rsidP="004746E6">
      <w:pPr>
        <w:pStyle w:val="a8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A16828" w:rsidRPr="00A16828">
        <w:rPr>
          <w:sz w:val="22"/>
          <w:szCs w:val="22"/>
        </w:rPr>
        <w:t>Porter, M.</w:t>
      </w:r>
      <w:r>
        <w:rPr>
          <w:sz w:val="22"/>
          <w:szCs w:val="22"/>
        </w:rPr>
        <w:t xml:space="preserve"> (</w:t>
      </w:r>
      <w:r w:rsidR="00A16828" w:rsidRPr="00A16828">
        <w:rPr>
          <w:sz w:val="22"/>
          <w:szCs w:val="22"/>
        </w:rPr>
        <w:t>1990</w:t>
      </w:r>
      <w:r>
        <w:rPr>
          <w:sz w:val="22"/>
          <w:szCs w:val="22"/>
        </w:rPr>
        <w:t>)</w:t>
      </w:r>
      <w:r w:rsidR="00A16828" w:rsidRPr="00A16828">
        <w:rPr>
          <w:sz w:val="22"/>
          <w:szCs w:val="22"/>
        </w:rPr>
        <w:t xml:space="preserve">. </w:t>
      </w:r>
      <w:r w:rsidR="00A16828" w:rsidRPr="00CA4151">
        <w:rPr>
          <w:i/>
          <w:iCs/>
          <w:sz w:val="22"/>
          <w:szCs w:val="22"/>
        </w:rPr>
        <w:t>The Competitive Аdvantage of Nations</w:t>
      </w:r>
      <w:r w:rsidR="00A16828" w:rsidRPr="00A16828">
        <w:rPr>
          <w:sz w:val="22"/>
          <w:szCs w:val="22"/>
        </w:rPr>
        <w:t>. New York: The Free Press</w:t>
      </w:r>
    </w:p>
    <w:p w14:paraId="010570F5" w14:textId="48CB0D11" w:rsidR="004746E6" w:rsidRPr="004746E6" w:rsidRDefault="004746E6" w:rsidP="004746E6">
      <w:pPr>
        <w:pStyle w:val="a8"/>
        <w:shd w:val="clear" w:color="auto" w:fill="FFFFFF"/>
        <w:spacing w:before="0" w:beforeAutospacing="0" w:after="0" w:afterAutospacing="0"/>
        <w:ind w:firstLine="284"/>
        <w:rPr>
          <w:sz w:val="22"/>
          <w:szCs w:val="22"/>
        </w:rPr>
      </w:pPr>
    </w:p>
    <w:p w14:paraId="30C12982" w14:textId="18CE1F60" w:rsidR="004746E6" w:rsidRPr="004746E6" w:rsidRDefault="004746E6" w:rsidP="004746E6">
      <w:pPr>
        <w:pStyle w:val="a8"/>
        <w:shd w:val="clear" w:color="auto" w:fill="FFFFFF"/>
        <w:spacing w:before="0" w:beforeAutospacing="0" w:after="0" w:afterAutospacing="0"/>
        <w:ind w:firstLine="284"/>
        <w:rPr>
          <w:b/>
          <w:bCs/>
          <w:sz w:val="22"/>
          <w:szCs w:val="22"/>
        </w:rPr>
      </w:pPr>
      <w:r w:rsidRPr="004746E6">
        <w:rPr>
          <w:b/>
          <w:bCs/>
          <w:sz w:val="22"/>
          <w:szCs w:val="22"/>
        </w:rPr>
        <w:t>Стати</w:t>
      </w:r>
      <w:r w:rsidR="00A16828">
        <w:rPr>
          <w:b/>
          <w:bCs/>
          <w:sz w:val="22"/>
          <w:szCs w:val="22"/>
        </w:rPr>
        <w:t>и</w:t>
      </w:r>
      <w:r w:rsidRPr="004746E6">
        <w:rPr>
          <w:b/>
          <w:bCs/>
          <w:sz w:val="22"/>
          <w:szCs w:val="22"/>
        </w:rPr>
        <w:t>:</w:t>
      </w:r>
    </w:p>
    <w:p w14:paraId="1C2C6C03" w14:textId="19BFCC8D" w:rsidR="004746E6" w:rsidRDefault="004746E6" w:rsidP="004746E6">
      <w:pPr>
        <w:pStyle w:val="a8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  <w:shd w:val="clear" w:color="auto" w:fill="FFFFFF"/>
        </w:rPr>
      </w:pPr>
      <w:r w:rsidRPr="004746E6">
        <w:rPr>
          <w:sz w:val="22"/>
          <w:szCs w:val="22"/>
          <w:shd w:val="clear" w:color="auto" w:fill="FFFFFF"/>
        </w:rPr>
        <w:t>3. Knapik, J. J., Cosio-Lima, L. M., and Reynolds, K. L. (2015). ‘Efficacy of functional movement screening for predicting injuries in coast guard cadets’, </w:t>
      </w:r>
      <w:r w:rsidRPr="004746E6">
        <w:rPr>
          <w:i/>
          <w:iCs/>
          <w:sz w:val="22"/>
          <w:szCs w:val="22"/>
          <w:shd w:val="clear" w:color="auto" w:fill="FFFFFF"/>
        </w:rPr>
        <w:t>The Journal of Strength and Conditioning Research</w:t>
      </w:r>
      <w:r w:rsidRPr="004746E6">
        <w:rPr>
          <w:sz w:val="22"/>
          <w:szCs w:val="22"/>
          <w:shd w:val="clear" w:color="auto" w:fill="FFFFFF"/>
        </w:rPr>
        <w:t>, 29 (5), pp. 1157-1162.</w:t>
      </w:r>
    </w:p>
    <w:p w14:paraId="6E16FF88" w14:textId="0355FB19" w:rsidR="00A16828" w:rsidRDefault="00A16828" w:rsidP="004746E6">
      <w:pPr>
        <w:pStyle w:val="a8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  <w:shd w:val="clear" w:color="auto" w:fill="FFFFFF"/>
        </w:rPr>
      </w:pPr>
    </w:p>
    <w:p w14:paraId="148E96C5" w14:textId="54763B65" w:rsidR="00A16828" w:rsidRPr="00A16828" w:rsidRDefault="00A16828" w:rsidP="004746E6">
      <w:pPr>
        <w:pStyle w:val="a8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sz w:val="22"/>
          <w:szCs w:val="22"/>
          <w:shd w:val="clear" w:color="auto" w:fill="FFFFFF"/>
        </w:rPr>
      </w:pPr>
      <w:r w:rsidRPr="00A16828">
        <w:rPr>
          <w:b/>
          <w:bCs/>
          <w:sz w:val="22"/>
          <w:szCs w:val="22"/>
          <w:shd w:val="clear" w:color="auto" w:fill="FFFFFF"/>
        </w:rPr>
        <w:t>Доклад</w:t>
      </w:r>
      <w:r>
        <w:rPr>
          <w:b/>
          <w:bCs/>
          <w:sz w:val="22"/>
          <w:szCs w:val="22"/>
          <w:shd w:val="clear" w:color="auto" w:fill="FFFFFF"/>
        </w:rPr>
        <w:t>и</w:t>
      </w:r>
      <w:r w:rsidRPr="00A16828">
        <w:rPr>
          <w:b/>
          <w:bCs/>
          <w:sz w:val="22"/>
          <w:szCs w:val="22"/>
          <w:shd w:val="clear" w:color="auto" w:fill="FFFFFF"/>
        </w:rPr>
        <w:t xml:space="preserve"> от конференци</w:t>
      </w:r>
      <w:r>
        <w:rPr>
          <w:b/>
          <w:bCs/>
          <w:sz w:val="22"/>
          <w:szCs w:val="22"/>
          <w:shd w:val="clear" w:color="auto" w:fill="FFFFFF"/>
        </w:rPr>
        <w:t>и</w:t>
      </w:r>
      <w:r w:rsidRPr="00A16828">
        <w:rPr>
          <w:b/>
          <w:bCs/>
          <w:sz w:val="22"/>
          <w:szCs w:val="22"/>
          <w:shd w:val="clear" w:color="auto" w:fill="FFFFFF"/>
        </w:rPr>
        <w:t>:</w:t>
      </w:r>
    </w:p>
    <w:p w14:paraId="6E800FF7" w14:textId="56D172F2" w:rsidR="00A16828" w:rsidRDefault="00A16828" w:rsidP="004746E6">
      <w:pPr>
        <w:pStyle w:val="a8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  <w:shd w:val="clear" w:color="auto" w:fill="FFFFFF"/>
        </w:rPr>
      </w:pPr>
      <w:r w:rsidRPr="00A16828">
        <w:rPr>
          <w:sz w:val="22"/>
          <w:szCs w:val="22"/>
          <w:shd w:val="clear" w:color="auto" w:fill="FFFFFF"/>
        </w:rPr>
        <w:t>4. Jones, D. (1999) ‘Developing big business’, </w:t>
      </w:r>
      <w:r w:rsidRPr="00A16828">
        <w:rPr>
          <w:i/>
          <w:iCs/>
          <w:sz w:val="22"/>
          <w:szCs w:val="22"/>
          <w:shd w:val="clear" w:color="auto" w:fill="FFFFFF"/>
        </w:rPr>
        <w:t>Large firms policy and research conference</w:t>
      </w:r>
      <w:r w:rsidRPr="00A16828">
        <w:rPr>
          <w:sz w:val="22"/>
          <w:szCs w:val="22"/>
          <w:shd w:val="clear" w:color="auto" w:fill="FFFFFF"/>
        </w:rPr>
        <w:t>. University of Birmingham, 18-19 December. Leeds: Institute for Large Businesses.</w:t>
      </w:r>
    </w:p>
    <w:p w14:paraId="3C33A546" w14:textId="245855D5" w:rsidR="00A16828" w:rsidRDefault="00A16828" w:rsidP="004746E6">
      <w:pPr>
        <w:pStyle w:val="a8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  <w:shd w:val="clear" w:color="auto" w:fill="FFFFFF"/>
        </w:rPr>
      </w:pPr>
    </w:p>
    <w:p w14:paraId="6BE19954" w14:textId="4B65ACD2" w:rsidR="00A16828" w:rsidRPr="00A16828" w:rsidRDefault="00A16828" w:rsidP="004746E6">
      <w:pPr>
        <w:pStyle w:val="a8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Електронни източници</w:t>
      </w:r>
      <w:r w:rsidRPr="00A16828">
        <w:rPr>
          <w:b/>
          <w:bCs/>
          <w:sz w:val="22"/>
          <w:szCs w:val="22"/>
          <w:shd w:val="clear" w:color="auto" w:fill="FFFFFF"/>
        </w:rPr>
        <w:t>:</w:t>
      </w:r>
    </w:p>
    <w:p w14:paraId="3DFD04DE" w14:textId="0396BFA3" w:rsidR="00A16828" w:rsidRPr="00A16828" w:rsidRDefault="00A16828" w:rsidP="004746E6">
      <w:pPr>
        <w:pStyle w:val="a8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A16828">
        <w:rPr>
          <w:sz w:val="22"/>
          <w:szCs w:val="22"/>
          <w:shd w:val="clear" w:color="auto" w:fill="FFFFFF"/>
        </w:rPr>
        <w:t>5. Mintel Oxygen (2014) ‘Van insurance Wales’. Available at: </w:t>
      </w:r>
      <w:hyperlink r:id="rId14" w:history="1">
        <w:r w:rsidRPr="00A16828">
          <w:rPr>
            <w:rStyle w:val="a6"/>
            <w:rFonts w:eastAsia="Calibri"/>
            <w:bCs/>
            <w:sz w:val="22"/>
            <w:szCs w:val="22"/>
            <w:lang w:val="en-US" w:eastAsia="en-US"/>
          </w:rPr>
          <w:t>http://academic.minteloxygen.com</w:t>
        </w:r>
      </w:hyperlink>
      <w:r w:rsidRPr="00A16828">
        <w:rPr>
          <w:sz w:val="22"/>
          <w:szCs w:val="22"/>
          <w:shd w:val="clear" w:color="auto" w:fill="FFFFFF"/>
        </w:rPr>
        <w:t> (Accessed: 18 July 2014).</w:t>
      </w:r>
    </w:p>
    <w:p w14:paraId="62266C5D" w14:textId="6544472F" w:rsidR="004746E6" w:rsidRPr="00A16828" w:rsidRDefault="004746E6" w:rsidP="004746E6">
      <w:pPr>
        <w:pStyle w:val="head2"/>
        <w:ind w:firstLine="0"/>
      </w:pPr>
    </w:p>
    <w:p w14:paraId="076BC067" w14:textId="4BC0D93A" w:rsidR="004746E6" w:rsidRDefault="004746E6" w:rsidP="004746E6">
      <w:pPr>
        <w:pStyle w:val="head2"/>
        <w:ind w:firstLine="0"/>
      </w:pPr>
      <w:r>
        <w:tab/>
      </w:r>
    </w:p>
    <w:sectPr w:rsidR="004746E6" w:rsidSect="00DE1A6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ECB42" w14:textId="77777777" w:rsidR="001E40ED" w:rsidRDefault="001E40ED" w:rsidP="00DE1A65">
      <w:r>
        <w:separator/>
      </w:r>
    </w:p>
  </w:endnote>
  <w:endnote w:type="continuationSeparator" w:id="0">
    <w:p w14:paraId="022A646C" w14:textId="77777777" w:rsidR="001E40ED" w:rsidRDefault="001E40ED" w:rsidP="00DE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_Tim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43E2E" w14:textId="77777777" w:rsidR="001E40ED" w:rsidRDefault="001E40ED" w:rsidP="00DE1A65">
      <w:r>
        <w:separator/>
      </w:r>
    </w:p>
  </w:footnote>
  <w:footnote w:type="continuationSeparator" w:id="0">
    <w:p w14:paraId="4DA8838C" w14:textId="77777777" w:rsidR="001E40ED" w:rsidRDefault="001E40ED" w:rsidP="00DE1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13A7E"/>
    <w:multiLevelType w:val="hybridMultilevel"/>
    <w:tmpl w:val="71D0C58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78653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A65"/>
    <w:rsid w:val="00075ACB"/>
    <w:rsid w:val="000A2D04"/>
    <w:rsid w:val="000E1F21"/>
    <w:rsid w:val="00170951"/>
    <w:rsid w:val="00193B3C"/>
    <w:rsid w:val="001E40ED"/>
    <w:rsid w:val="00204E8C"/>
    <w:rsid w:val="0021632A"/>
    <w:rsid w:val="00220F39"/>
    <w:rsid w:val="00302AFA"/>
    <w:rsid w:val="0034425E"/>
    <w:rsid w:val="003A61C0"/>
    <w:rsid w:val="003D158A"/>
    <w:rsid w:val="0040374E"/>
    <w:rsid w:val="00466D19"/>
    <w:rsid w:val="004746E6"/>
    <w:rsid w:val="00476BDF"/>
    <w:rsid w:val="00484AF1"/>
    <w:rsid w:val="00484F4E"/>
    <w:rsid w:val="004D2AC1"/>
    <w:rsid w:val="004D4DE1"/>
    <w:rsid w:val="00576EA0"/>
    <w:rsid w:val="005A4397"/>
    <w:rsid w:val="005E1C9F"/>
    <w:rsid w:val="00622E7D"/>
    <w:rsid w:val="00671CE7"/>
    <w:rsid w:val="006800A6"/>
    <w:rsid w:val="00715482"/>
    <w:rsid w:val="0073388C"/>
    <w:rsid w:val="007C4A2F"/>
    <w:rsid w:val="00846729"/>
    <w:rsid w:val="00876F79"/>
    <w:rsid w:val="00887D68"/>
    <w:rsid w:val="00925BD0"/>
    <w:rsid w:val="0095691B"/>
    <w:rsid w:val="00986886"/>
    <w:rsid w:val="009D1B81"/>
    <w:rsid w:val="00A16828"/>
    <w:rsid w:val="00A21640"/>
    <w:rsid w:val="00A23198"/>
    <w:rsid w:val="00AD66B1"/>
    <w:rsid w:val="00B962CC"/>
    <w:rsid w:val="00C73F63"/>
    <w:rsid w:val="00CA4151"/>
    <w:rsid w:val="00DE1A65"/>
    <w:rsid w:val="00EE1B04"/>
    <w:rsid w:val="00EF0B32"/>
    <w:rsid w:val="00FB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F279"/>
  <w15:docId w15:val="{8ED3927E-0FA8-41D9-8BF2-2E9FA93E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A6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E1A65"/>
    <w:pPr>
      <w:ind w:firstLine="0"/>
    </w:pPr>
    <w:rPr>
      <w:sz w:val="20"/>
      <w:szCs w:val="20"/>
      <w:lang w:val="x-none"/>
    </w:rPr>
  </w:style>
  <w:style w:type="character" w:customStyle="1" w:styleId="a4">
    <w:name w:val="Текст под линия Знак"/>
    <w:basedOn w:val="a0"/>
    <w:link w:val="a3"/>
    <w:uiPriority w:val="99"/>
    <w:rsid w:val="00DE1A65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DE1A65"/>
    <w:rPr>
      <w:vertAlign w:val="superscript"/>
    </w:rPr>
  </w:style>
  <w:style w:type="paragraph" w:customStyle="1" w:styleId="body">
    <w:name w:val="!body"/>
    <w:link w:val="bodyChar"/>
    <w:qFormat/>
    <w:rsid w:val="00DE1A65"/>
    <w:pPr>
      <w:spacing w:before="120" w:after="0" w:line="240" w:lineRule="auto"/>
      <w:ind w:firstLine="284"/>
      <w:jc w:val="both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head1">
    <w:name w:val="!head1"/>
    <w:link w:val="head1Char"/>
    <w:qFormat/>
    <w:rsid w:val="00DE1A65"/>
    <w:pPr>
      <w:spacing w:after="0" w:line="240" w:lineRule="auto"/>
      <w:ind w:left="567" w:right="567"/>
      <w:jc w:val="center"/>
    </w:pPr>
    <w:rPr>
      <w:rFonts w:ascii="Times New Roman" w:eastAsia="Calibri" w:hAnsi="Times New Roman" w:cs="Times New Roman"/>
      <w:b/>
      <w:sz w:val="28"/>
      <w:szCs w:val="24"/>
      <w:lang w:val="en-US"/>
    </w:rPr>
  </w:style>
  <w:style w:type="character" w:customStyle="1" w:styleId="bodyChar">
    <w:name w:val="!body Char"/>
    <w:link w:val="body"/>
    <w:rsid w:val="00DE1A65"/>
    <w:rPr>
      <w:rFonts w:ascii="Times New Roman" w:eastAsia="Calibri" w:hAnsi="Times New Roman" w:cs="Times New Roman"/>
      <w:sz w:val="24"/>
      <w:lang w:val="en-US"/>
    </w:rPr>
  </w:style>
  <w:style w:type="paragraph" w:customStyle="1" w:styleId="head2">
    <w:name w:val="!head2"/>
    <w:link w:val="head2Char"/>
    <w:qFormat/>
    <w:rsid w:val="00DE1A65"/>
    <w:pPr>
      <w:spacing w:after="0" w:line="240" w:lineRule="auto"/>
      <w:ind w:firstLine="709"/>
    </w:pPr>
    <w:rPr>
      <w:rFonts w:ascii="Times New Roman" w:eastAsia="Calibri" w:hAnsi="Times New Roman" w:cs="Times New Roman"/>
      <w:b/>
      <w:sz w:val="24"/>
      <w:lang w:val="en-US"/>
    </w:rPr>
  </w:style>
  <w:style w:type="character" w:customStyle="1" w:styleId="head1Char">
    <w:name w:val="!head1 Char"/>
    <w:link w:val="head1"/>
    <w:rsid w:val="00DE1A65"/>
    <w:rPr>
      <w:rFonts w:ascii="Times New Roman" w:eastAsia="Calibri" w:hAnsi="Times New Roman" w:cs="Times New Roman"/>
      <w:b/>
      <w:sz w:val="28"/>
      <w:szCs w:val="24"/>
      <w:lang w:val="en-US"/>
    </w:rPr>
  </w:style>
  <w:style w:type="paragraph" w:customStyle="1" w:styleId="authors">
    <w:name w:val="!authors"/>
    <w:link w:val="authorsChar"/>
    <w:qFormat/>
    <w:rsid w:val="00DE1A65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head2Char">
    <w:name w:val="!head2 Char"/>
    <w:link w:val="head2"/>
    <w:rsid w:val="00DE1A65"/>
    <w:rPr>
      <w:rFonts w:ascii="Times New Roman" w:eastAsia="Calibri" w:hAnsi="Times New Roman" w:cs="Times New Roman"/>
      <w:b/>
      <w:sz w:val="24"/>
      <w:lang w:val="en-US"/>
    </w:rPr>
  </w:style>
  <w:style w:type="paragraph" w:customStyle="1" w:styleId="abstract">
    <w:name w:val="!abstract"/>
    <w:link w:val="abstractChar"/>
    <w:qFormat/>
    <w:rsid w:val="00DE1A6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character" w:customStyle="1" w:styleId="authorsChar">
    <w:name w:val="!authors Char"/>
    <w:link w:val="authors"/>
    <w:rsid w:val="00DE1A65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tablefig">
    <w:name w:val="!table&amp;fig"/>
    <w:link w:val="tablefigChar"/>
    <w:qFormat/>
    <w:rsid w:val="00DE1A65"/>
    <w:pPr>
      <w:spacing w:after="120" w:line="240" w:lineRule="auto"/>
      <w:ind w:left="567" w:right="567"/>
      <w:jc w:val="center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abstractChar">
    <w:name w:val="!abstract Char"/>
    <w:link w:val="abstract"/>
    <w:rsid w:val="00DE1A65"/>
    <w:rPr>
      <w:rFonts w:ascii="Times New Roman" w:eastAsia="Calibri" w:hAnsi="Times New Roman" w:cs="Times New Roman"/>
      <w:i/>
      <w:sz w:val="20"/>
      <w:szCs w:val="20"/>
      <w:lang w:val="en-US"/>
    </w:rPr>
  </w:style>
  <w:style w:type="character" w:customStyle="1" w:styleId="tablefigChar">
    <w:name w:val="!table&amp;fig Char"/>
    <w:link w:val="tablefig"/>
    <w:rsid w:val="00DE1A65"/>
    <w:rPr>
      <w:rFonts w:ascii="Times New Roman" w:eastAsia="Calibri" w:hAnsi="Times New Roman" w:cs="Times New Roman"/>
      <w:sz w:val="24"/>
      <w:lang w:val="en-US"/>
    </w:rPr>
  </w:style>
  <w:style w:type="character" w:styleId="a6">
    <w:name w:val="Hyperlink"/>
    <w:uiPriority w:val="99"/>
    <w:unhideWhenUsed/>
    <w:rsid w:val="00DE1A65"/>
    <w:rPr>
      <w:color w:val="0000FF"/>
      <w:u w:val="single"/>
    </w:rPr>
  </w:style>
  <w:style w:type="paragraph" w:customStyle="1" w:styleId="Subhead2">
    <w:name w:val="Subhead 2"/>
    <w:basedOn w:val="a"/>
    <w:rsid w:val="00A21640"/>
    <w:pPr>
      <w:spacing w:after="57"/>
      <w:ind w:firstLine="0"/>
      <w:jc w:val="center"/>
    </w:pPr>
    <w:rPr>
      <w:rFonts w:ascii="SP_Time" w:eastAsia="Times New Roman" w:hAnsi="SP_Time"/>
      <w:b/>
      <w:snapToGrid w:val="0"/>
      <w:sz w:val="22"/>
      <w:szCs w:val="20"/>
      <w:lang w:val="en-AU"/>
    </w:rPr>
  </w:style>
  <w:style w:type="table" w:styleId="a7">
    <w:name w:val="Table Grid"/>
    <w:basedOn w:val="a1"/>
    <w:uiPriority w:val="39"/>
    <w:rsid w:val="00622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о споменаване1"/>
    <w:basedOn w:val="a0"/>
    <w:uiPriority w:val="99"/>
    <w:semiHidden/>
    <w:unhideWhenUsed/>
    <w:rsid w:val="007C4A2F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4746E6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bg-BG"/>
    </w:rPr>
  </w:style>
  <w:style w:type="character" w:styleId="a9">
    <w:name w:val="Placeholder Text"/>
    <w:basedOn w:val="a0"/>
    <w:uiPriority w:val="99"/>
    <w:semiHidden/>
    <w:rsid w:val="00887D68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3A61C0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84AF1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84A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0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ple@btu.bg" TargetMode="External"/><Relationship Id="rId13" Type="http://schemas.openxmlformats.org/officeDocument/2006/relationships/hyperlink" Target="https://www.librarydevelopment.group.shef.ac.uk/referencing/harvard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ample@btu.bg" TargetMode="External"/><Relationship Id="rId12" Type="http://schemas.openxmlformats.org/officeDocument/2006/relationships/hyperlink" Target="mailto:college.burgas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.europa.eu/eurosta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s://www.nsi.bg/" TargetMode="External"/><Relationship Id="rId14" Type="http://schemas.openxmlformats.org/officeDocument/2006/relationships/hyperlink" Target="http://academic.minteloxygen.com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Лист1!$F$7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Лист1!$F$8:$J$8</c:f>
              <c:strCache>
                <c:ptCount val="5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</c:v>
                </c:pt>
                <c:pt idx="4">
                  <c:v>2014г.</c:v>
                </c:pt>
              </c:strCache>
            </c:strRef>
          </c:cat>
          <c:val>
            <c:numRef>
              <c:f>Лист1!$G$7:$J$7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E2-44DB-ACB5-E8C0EE77CB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3157504"/>
        <c:axId val="123159296"/>
        <c:axId val="0"/>
      </c:bar3DChart>
      <c:catAx>
        <c:axId val="123157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23159296"/>
        <c:crosses val="autoZero"/>
        <c:auto val="1"/>
        <c:lblAlgn val="ctr"/>
        <c:lblOffset val="100"/>
        <c:noMultiLvlLbl val="0"/>
      </c:catAx>
      <c:valAx>
        <c:axId val="123159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23157504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MilenVV VV</cp:lastModifiedBy>
  <cp:revision>11</cp:revision>
  <dcterms:created xsi:type="dcterms:W3CDTF">2022-06-11T13:41:00Z</dcterms:created>
  <dcterms:modified xsi:type="dcterms:W3CDTF">2023-08-19T16:44:00Z</dcterms:modified>
</cp:coreProperties>
</file>